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4755B" w14:textId="77777777" w:rsidR="00E22F1E" w:rsidRDefault="00E22F1E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  <w:r w:rsidRPr="00E22F1E">
        <w:rPr>
          <w:rFonts w:ascii="Arial" w:hAnsi="Arial" w:cs="Arial"/>
          <w:b/>
          <w:bCs/>
          <w:sz w:val="52"/>
          <w:szCs w:val="52"/>
        </w:rPr>
        <w:t xml:space="preserve">CONTRA ÂNGULO </w:t>
      </w:r>
    </w:p>
    <w:p w14:paraId="61EA3A78" w14:textId="52717C90" w:rsidR="00C26CCC" w:rsidRPr="00C26CCC" w:rsidRDefault="00E22F1E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eastAsia="Times New Roman" w:hAnsi="Arial" w:cs="Arial"/>
          <w:b/>
          <w:bCs/>
          <w:sz w:val="52"/>
          <w:szCs w:val="52"/>
        </w:rPr>
      </w:pPr>
      <w:r w:rsidRPr="00E22F1E">
        <w:rPr>
          <w:rFonts w:ascii="Arial" w:hAnsi="Arial" w:cs="Arial"/>
          <w:b/>
          <w:bCs/>
          <w:sz w:val="52"/>
          <w:szCs w:val="52"/>
        </w:rPr>
        <w:t>ODONTOLÓGICO</w:t>
      </w:r>
    </w:p>
    <w:p w14:paraId="71D1F704" w14:textId="77777777" w:rsidR="00C26CCC" w:rsidRPr="00C26CCC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</w:p>
    <w:p w14:paraId="1EFE4419" w14:textId="77777777" w:rsidR="00C26CCC" w:rsidRPr="00C26CCC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</w:p>
    <w:p w14:paraId="1B873F70" w14:textId="3D14A53A" w:rsidR="00C26CCC" w:rsidRPr="00C26CCC" w:rsidRDefault="00940F50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  <w:r w:rsidRPr="00C26CCC">
        <w:rPr>
          <w:rFonts w:ascii="Arial" w:hAnsi="Arial" w:cs="Arial"/>
          <w:noProof/>
        </w:rPr>
        <w:drawing>
          <wp:inline distT="0" distB="0" distL="0" distR="0" wp14:anchorId="5C137C22" wp14:editId="76682FD0">
            <wp:extent cx="3679711" cy="1139765"/>
            <wp:effectExtent l="0" t="0" r="0" b="3810"/>
            <wp:docPr id="1707785523" name="Figura1" descr="Uma imagem contendo luz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Uma imagem contendo luz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984" cy="114914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2E9962B0" w14:textId="77777777" w:rsidR="00C26CCC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</w:p>
    <w:p w14:paraId="38D3A3AB" w14:textId="77777777" w:rsidR="00940F50" w:rsidRDefault="00940F50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</w:p>
    <w:p w14:paraId="360A4F20" w14:textId="77777777" w:rsidR="00940F50" w:rsidRDefault="00940F50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</w:p>
    <w:p w14:paraId="0B175768" w14:textId="77777777" w:rsidR="00940F50" w:rsidRDefault="00940F50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</w:p>
    <w:p w14:paraId="7F5D19AE" w14:textId="77777777" w:rsidR="00940F50" w:rsidRDefault="00940F50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</w:p>
    <w:p w14:paraId="297467D3" w14:textId="77777777" w:rsidR="00940F50" w:rsidRPr="00C26CCC" w:rsidRDefault="00940F50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52"/>
          <w:szCs w:val="52"/>
        </w:rPr>
      </w:pPr>
    </w:p>
    <w:p w14:paraId="4D6BB9DA" w14:textId="6B037097" w:rsidR="00C26CCC" w:rsidRPr="00C26CCC" w:rsidRDefault="00C26CCC" w:rsidP="00C26CC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26CCC">
        <w:rPr>
          <w:rFonts w:ascii="Arial" w:hAnsi="Arial" w:cs="Arial"/>
          <w:b/>
          <w:bCs/>
          <w:sz w:val="32"/>
          <w:szCs w:val="32"/>
        </w:rPr>
        <w:t>MANUAL DE OPERAÇÃO</w:t>
      </w:r>
    </w:p>
    <w:p w14:paraId="38C5B7B6" w14:textId="16FFCF06" w:rsidR="00C26CCC" w:rsidRPr="00C26CCC" w:rsidRDefault="00C26CCC" w:rsidP="00C26CC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26CCC">
        <w:rPr>
          <w:rFonts w:ascii="Arial" w:hAnsi="Arial" w:cs="Arial"/>
          <w:b/>
          <w:bCs/>
          <w:sz w:val="32"/>
          <w:szCs w:val="32"/>
        </w:rPr>
        <w:t>KDT – 10</w:t>
      </w:r>
      <w:r>
        <w:rPr>
          <w:rFonts w:ascii="Arial" w:hAnsi="Arial" w:cs="Arial"/>
          <w:b/>
          <w:bCs/>
          <w:sz w:val="32"/>
          <w:szCs w:val="32"/>
        </w:rPr>
        <w:t>11</w:t>
      </w:r>
    </w:p>
    <w:p w14:paraId="1425A0F4" w14:textId="77777777" w:rsidR="00C26CCC" w:rsidRPr="00C26CCC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32"/>
          <w:szCs w:val="32"/>
        </w:rPr>
      </w:pPr>
    </w:p>
    <w:p w14:paraId="029C7055" w14:textId="11771235" w:rsidR="00C26CCC" w:rsidRPr="00C26CCC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18"/>
          <w:szCs w:val="32"/>
        </w:rPr>
      </w:pPr>
      <w:r w:rsidRPr="00C26CCC">
        <w:rPr>
          <w:rFonts w:ascii="Arial" w:hAnsi="Arial" w:cs="Arial"/>
          <w:b/>
          <w:bCs/>
          <w:sz w:val="18"/>
          <w:szCs w:val="32"/>
        </w:rPr>
        <w:t>Versão: 0</w:t>
      </w:r>
      <w:r w:rsidR="000E6320">
        <w:rPr>
          <w:rFonts w:ascii="Arial" w:hAnsi="Arial" w:cs="Arial"/>
          <w:b/>
          <w:bCs/>
          <w:sz w:val="18"/>
          <w:szCs w:val="32"/>
        </w:rPr>
        <w:t>1</w:t>
      </w:r>
      <w:r w:rsidRPr="00C26CCC">
        <w:rPr>
          <w:rFonts w:ascii="Arial" w:hAnsi="Arial" w:cs="Arial"/>
          <w:b/>
          <w:bCs/>
          <w:sz w:val="18"/>
          <w:szCs w:val="32"/>
        </w:rPr>
        <w:t>- 0</w:t>
      </w:r>
      <w:r w:rsidR="000E6320">
        <w:rPr>
          <w:rFonts w:ascii="Arial" w:hAnsi="Arial" w:cs="Arial"/>
          <w:b/>
          <w:bCs/>
          <w:sz w:val="18"/>
          <w:szCs w:val="32"/>
        </w:rPr>
        <w:t>9</w:t>
      </w:r>
      <w:r w:rsidRPr="00C26CCC">
        <w:rPr>
          <w:rFonts w:ascii="Arial" w:hAnsi="Arial" w:cs="Arial"/>
          <w:b/>
          <w:bCs/>
          <w:sz w:val="18"/>
          <w:szCs w:val="32"/>
        </w:rPr>
        <w:t>/2024</w:t>
      </w:r>
    </w:p>
    <w:p w14:paraId="468E2F7D" w14:textId="77777777" w:rsidR="00C26CCC" w:rsidRPr="00C26CCC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sz w:val="18"/>
          <w:szCs w:val="32"/>
        </w:rPr>
      </w:pPr>
    </w:p>
    <w:p w14:paraId="57C0BA9C" w14:textId="77777777" w:rsidR="00C26CCC" w:rsidRPr="00C26CCC" w:rsidRDefault="00C26CCC" w:rsidP="00C26CCC">
      <w:pPr>
        <w:spacing w:after="120"/>
        <w:jc w:val="center"/>
        <w:rPr>
          <w:rFonts w:ascii="Arial" w:hAnsi="Arial" w:cs="Arial"/>
        </w:rPr>
      </w:pPr>
    </w:p>
    <w:p w14:paraId="17C3C83E" w14:textId="77777777" w:rsidR="00C26CCC" w:rsidRPr="00C26CCC" w:rsidRDefault="00C26CCC" w:rsidP="00C26CCC">
      <w:pPr>
        <w:spacing w:after="120"/>
        <w:jc w:val="both"/>
        <w:rPr>
          <w:rFonts w:ascii="Arial" w:hAnsi="Arial" w:cs="Arial"/>
        </w:rPr>
      </w:pPr>
    </w:p>
    <w:p w14:paraId="4CE5B6A2" w14:textId="77777777" w:rsidR="00C26CCC" w:rsidRPr="00C26CCC" w:rsidRDefault="00C26CCC" w:rsidP="00C26CCC">
      <w:pPr>
        <w:ind w:left="567" w:right="545"/>
        <w:jc w:val="both"/>
        <w:rPr>
          <w:rFonts w:ascii="Arial" w:hAnsi="Arial" w:cs="Arial"/>
          <w:b/>
          <w:color w:val="FFFFFF"/>
          <w:sz w:val="40"/>
          <w:szCs w:val="40"/>
        </w:rPr>
      </w:pPr>
    </w:p>
    <w:p w14:paraId="239C42F7" w14:textId="77777777" w:rsidR="00C26CCC" w:rsidRPr="00C26CCC" w:rsidRDefault="00C26CCC" w:rsidP="00C26CCC">
      <w:pPr>
        <w:ind w:left="567" w:right="545"/>
        <w:jc w:val="both"/>
        <w:rPr>
          <w:rFonts w:ascii="Arial" w:hAnsi="Arial" w:cs="Arial"/>
          <w:b/>
          <w:color w:val="FFFFFF"/>
          <w:sz w:val="40"/>
          <w:szCs w:val="40"/>
        </w:rPr>
      </w:pPr>
    </w:p>
    <w:p w14:paraId="3CC1B69A" w14:textId="77777777" w:rsidR="00C26CCC" w:rsidRDefault="00C26CCC" w:rsidP="00C26CCC">
      <w:pPr>
        <w:ind w:left="567" w:right="545"/>
        <w:jc w:val="both"/>
        <w:rPr>
          <w:rFonts w:ascii="Arial" w:hAnsi="Arial" w:cs="Arial"/>
          <w:b/>
          <w:color w:val="FFFFFF"/>
          <w:sz w:val="40"/>
          <w:szCs w:val="40"/>
        </w:rPr>
      </w:pPr>
    </w:p>
    <w:p w14:paraId="51EBBE82" w14:textId="77777777" w:rsidR="00C26CCC" w:rsidRPr="00C26CCC" w:rsidRDefault="00C26CCC" w:rsidP="00C26CCC">
      <w:pPr>
        <w:ind w:left="567" w:right="545"/>
        <w:jc w:val="both"/>
        <w:rPr>
          <w:rFonts w:ascii="Arial" w:hAnsi="Arial" w:cs="Arial"/>
          <w:b/>
          <w:color w:val="FFFFFF"/>
          <w:sz w:val="40"/>
          <w:szCs w:val="40"/>
        </w:rPr>
      </w:pPr>
    </w:p>
    <w:p w14:paraId="6E87069D" w14:textId="77777777" w:rsidR="00C26CCC" w:rsidRPr="00C26CCC" w:rsidRDefault="00C26CCC" w:rsidP="00C26CCC">
      <w:pPr>
        <w:ind w:left="567" w:right="545"/>
        <w:jc w:val="both"/>
        <w:rPr>
          <w:rFonts w:ascii="Arial" w:hAnsi="Arial" w:cs="Arial"/>
          <w:b/>
          <w:color w:val="FFFFFF"/>
          <w:sz w:val="40"/>
          <w:szCs w:val="40"/>
        </w:rPr>
      </w:pPr>
    </w:p>
    <w:p w14:paraId="4D15989D" w14:textId="77777777" w:rsidR="00C26CCC" w:rsidRPr="00C26CCC" w:rsidRDefault="00C26CCC" w:rsidP="00C26CCC">
      <w:pPr>
        <w:ind w:left="567" w:right="545"/>
        <w:jc w:val="both"/>
        <w:rPr>
          <w:rFonts w:ascii="Arial" w:hAnsi="Arial" w:cs="Arial"/>
          <w:b/>
          <w:color w:val="FFFFFF"/>
          <w:sz w:val="40"/>
          <w:szCs w:val="40"/>
        </w:rPr>
      </w:pPr>
    </w:p>
    <w:p w14:paraId="508CA84F" w14:textId="77777777" w:rsidR="00C26CCC" w:rsidRPr="00C26CCC" w:rsidRDefault="00C26CCC" w:rsidP="00C26CCC">
      <w:pPr>
        <w:ind w:left="567" w:right="545"/>
        <w:jc w:val="both"/>
        <w:rPr>
          <w:rFonts w:ascii="Arial" w:hAnsi="Arial" w:cs="Arial"/>
          <w:b/>
          <w:color w:val="FFFFFF"/>
          <w:sz w:val="40"/>
          <w:szCs w:val="40"/>
        </w:rPr>
      </w:pPr>
    </w:p>
    <w:p w14:paraId="3F21C068" w14:textId="77777777" w:rsidR="00C26CCC" w:rsidRPr="00C26CCC" w:rsidRDefault="00C26CCC" w:rsidP="00C26CCC">
      <w:pPr>
        <w:ind w:left="567" w:right="545"/>
        <w:jc w:val="both"/>
        <w:rPr>
          <w:rFonts w:ascii="Arial" w:hAnsi="Arial" w:cs="Arial"/>
          <w:b/>
          <w:color w:val="FFFFFF"/>
          <w:sz w:val="40"/>
          <w:szCs w:val="40"/>
        </w:rPr>
      </w:pPr>
    </w:p>
    <w:p w14:paraId="0CDF2A3B" w14:textId="77777777" w:rsidR="00C26CCC" w:rsidRPr="00C26CCC" w:rsidRDefault="00C26CCC" w:rsidP="00C26CCC">
      <w:pPr>
        <w:ind w:left="567" w:right="545"/>
        <w:jc w:val="both"/>
        <w:rPr>
          <w:rFonts w:ascii="Arial" w:hAnsi="Arial" w:cs="Arial"/>
          <w:b/>
          <w:color w:val="FFFFFF"/>
          <w:sz w:val="40"/>
          <w:szCs w:val="40"/>
        </w:rPr>
      </w:pPr>
    </w:p>
    <w:p w14:paraId="6863C1BE" w14:textId="77777777" w:rsidR="00C26CCC" w:rsidRPr="00C26CCC" w:rsidRDefault="00C26CCC" w:rsidP="00C26CCC">
      <w:pPr>
        <w:shd w:val="clear" w:color="auto" w:fill="2F5496"/>
        <w:ind w:left="567" w:right="545"/>
        <w:jc w:val="both"/>
        <w:rPr>
          <w:rFonts w:ascii="Arial" w:eastAsia="Times New Roman" w:hAnsi="Arial" w:cs="Arial"/>
          <w:b/>
          <w:color w:val="FFFFFF"/>
          <w:kern w:val="0"/>
          <w:sz w:val="40"/>
          <w:szCs w:val="40"/>
          <w:lang w:eastAsia="pt-BR" w:bidi="ar-SA"/>
        </w:rPr>
      </w:pPr>
      <w:r w:rsidRPr="00C26CCC">
        <w:rPr>
          <w:rFonts w:ascii="Arial" w:hAnsi="Arial" w:cs="Arial"/>
          <w:b/>
          <w:color w:val="FFFFFF"/>
          <w:sz w:val="40"/>
          <w:szCs w:val="40"/>
        </w:rPr>
        <w:t>ÍNDICE</w:t>
      </w:r>
    </w:p>
    <w:p w14:paraId="560C8B96" w14:textId="77777777" w:rsidR="00C26CCC" w:rsidRPr="00C26CCC" w:rsidRDefault="00C26CCC" w:rsidP="00C26CCC">
      <w:pPr>
        <w:tabs>
          <w:tab w:val="left" w:pos="480"/>
          <w:tab w:val="right" w:pos="9730"/>
        </w:tabs>
        <w:jc w:val="both"/>
        <w:rPr>
          <w:rFonts w:ascii="Arial" w:hAnsi="Arial" w:cs="Arial"/>
          <w:color w:val="000000"/>
        </w:rPr>
      </w:pPr>
    </w:p>
    <w:p w14:paraId="3A53D31B" w14:textId="77777777" w:rsidR="00C26CCC" w:rsidRPr="00C26CCC" w:rsidRDefault="00C26CCC" w:rsidP="00C26CCC">
      <w:pPr>
        <w:pStyle w:val="CabealhodoSumrio"/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>Sumário</w:t>
      </w:r>
    </w:p>
    <w:p w14:paraId="570820CE" w14:textId="755ABE20" w:rsidR="003E458A" w:rsidRDefault="00C26CCC">
      <w:pPr>
        <w:pStyle w:val="Sumrio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r w:rsidRPr="00C26CCC">
        <w:rPr>
          <w:rFonts w:ascii="Arial" w:hAnsi="Arial" w:cs="Arial"/>
        </w:rPr>
        <w:fldChar w:fldCharType="begin"/>
      </w:r>
      <w:r w:rsidRPr="00C26CCC">
        <w:rPr>
          <w:rFonts w:ascii="Arial" w:hAnsi="Arial" w:cs="Arial"/>
        </w:rPr>
        <w:instrText xml:space="preserve"> TOC \o "1-3" \h \z \u </w:instrText>
      </w:r>
      <w:r w:rsidRPr="00C26CCC">
        <w:rPr>
          <w:rFonts w:ascii="Arial" w:hAnsi="Arial" w:cs="Arial"/>
        </w:rPr>
        <w:fldChar w:fldCharType="separate"/>
      </w:r>
      <w:hyperlink w:anchor="_Toc177709383" w:history="1">
        <w:r w:rsidR="003E458A" w:rsidRPr="00797D17">
          <w:rPr>
            <w:rStyle w:val="Hyperlink"/>
            <w:rFonts w:ascii="Arial" w:hAnsi="Arial" w:cs="Arial"/>
            <w:b/>
            <w:noProof/>
          </w:rPr>
          <w:t>1.</w:t>
        </w:r>
        <w:r w:rsidR="003E458A"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="003E458A" w:rsidRPr="00797D17">
          <w:rPr>
            <w:rStyle w:val="Hyperlink"/>
            <w:rFonts w:ascii="Arial" w:hAnsi="Arial" w:cs="Arial"/>
            <w:b/>
            <w:noProof/>
          </w:rPr>
          <w:t>PREFÁCIO</w:t>
        </w:r>
        <w:r w:rsidR="003E458A">
          <w:rPr>
            <w:noProof/>
            <w:webHidden/>
          </w:rPr>
          <w:tab/>
        </w:r>
        <w:r w:rsidR="003E458A">
          <w:rPr>
            <w:noProof/>
            <w:webHidden/>
          </w:rPr>
          <w:fldChar w:fldCharType="begin"/>
        </w:r>
        <w:r w:rsidR="003E458A">
          <w:rPr>
            <w:noProof/>
            <w:webHidden/>
          </w:rPr>
          <w:instrText xml:space="preserve"> PAGEREF _Toc177709383 \h </w:instrText>
        </w:r>
        <w:r w:rsidR="003E458A">
          <w:rPr>
            <w:noProof/>
            <w:webHidden/>
          </w:rPr>
        </w:r>
        <w:r w:rsidR="003E458A">
          <w:rPr>
            <w:rFonts w:hint="eastAsia"/>
            <w:noProof/>
            <w:webHidden/>
          </w:rPr>
          <w:fldChar w:fldCharType="separate"/>
        </w:r>
        <w:r w:rsidR="003E458A">
          <w:rPr>
            <w:rFonts w:hint="eastAsia"/>
            <w:noProof/>
            <w:webHidden/>
          </w:rPr>
          <w:t>3</w:t>
        </w:r>
        <w:r w:rsidR="003E458A">
          <w:rPr>
            <w:noProof/>
            <w:webHidden/>
          </w:rPr>
          <w:fldChar w:fldCharType="end"/>
        </w:r>
      </w:hyperlink>
    </w:p>
    <w:p w14:paraId="6DDF5321" w14:textId="40625C64" w:rsidR="003E458A" w:rsidRDefault="003E458A">
      <w:pPr>
        <w:pStyle w:val="Sumrio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84" w:history="1">
        <w:r w:rsidRPr="00797D17">
          <w:rPr>
            <w:rStyle w:val="Hyperlink"/>
            <w:rFonts w:ascii="Arial" w:hAnsi="Arial" w:cs="Arial"/>
            <w:b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MODELO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_Toc177709384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850017" w14:textId="312BCB51" w:rsidR="003E458A" w:rsidRDefault="003E458A">
      <w:pPr>
        <w:pStyle w:val="Sumrio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85" w:history="1">
        <w:r w:rsidRPr="00797D17">
          <w:rPr>
            <w:rStyle w:val="Hyperlink"/>
            <w:rFonts w:ascii="Arial" w:hAnsi="Arial" w:cs="Arial"/>
            <w:b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PARTES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_Toc177709385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86149CC" w14:textId="7C16BFBA" w:rsidR="003E458A" w:rsidRDefault="003E458A">
      <w:pPr>
        <w:pStyle w:val="Sumrio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86" w:history="1">
        <w:r w:rsidRPr="00797D17">
          <w:rPr>
            <w:rStyle w:val="Hyperlink"/>
            <w:rFonts w:ascii="Arial" w:hAnsi="Arial" w:cs="Arial"/>
            <w:b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ATENÇÃO: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_Toc177709386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758EFFA" w14:textId="4DDB25CD" w:rsidR="003E458A" w:rsidRDefault="003E458A">
      <w:pPr>
        <w:pStyle w:val="Sumrio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87" w:history="1">
        <w:r w:rsidRPr="00797D17">
          <w:rPr>
            <w:rStyle w:val="Hyperlink"/>
            <w:rFonts w:ascii="Arial" w:hAnsi="Arial" w:cs="Arial"/>
            <w:b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NORMAS APLICADAS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_Toc177709387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9FB0DA1" w14:textId="68182659" w:rsidR="003E458A" w:rsidRDefault="003E458A">
      <w:pPr>
        <w:pStyle w:val="Sumrio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88" w:history="1">
        <w:r w:rsidRPr="00797D17">
          <w:rPr>
            <w:rStyle w:val="Hyperlink"/>
            <w:rFonts w:ascii="Arial" w:eastAsia="Times New Roman" w:hAnsi="Arial" w:cs="Arial"/>
            <w:b/>
            <w:noProof/>
            <w:kern w:val="32"/>
          </w:rPr>
          <w:t>6.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DIRETRIZES DE SEGURANÇA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_Toc177709388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46C216" w14:textId="308ECC8F" w:rsidR="003E458A" w:rsidRDefault="003E458A">
      <w:pPr>
        <w:pStyle w:val="Sumrio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89" w:history="1">
        <w:r w:rsidRPr="00797D17">
          <w:rPr>
            <w:rStyle w:val="Hyperlink"/>
            <w:rFonts w:ascii="Arial" w:hAnsi="Arial" w:cs="Arial"/>
            <w:b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INDICAÇÃO DE USO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_Toc177709389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890B5B6" w14:textId="32A8DC50" w:rsidR="003E458A" w:rsidRDefault="003E458A">
      <w:pPr>
        <w:pStyle w:val="Sumrio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0" w:history="1">
        <w:r w:rsidRPr="00797D17">
          <w:rPr>
            <w:rStyle w:val="Hyperlink"/>
            <w:rFonts w:ascii="Arial" w:hAnsi="Arial" w:cs="Arial"/>
            <w:b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ESPECIFICAÇÕES TÉCNICAS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_Toc177709390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97DA4A" w14:textId="56B9B568" w:rsidR="003E458A" w:rsidRDefault="003E458A">
      <w:pPr>
        <w:pStyle w:val="Sumrio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1" w:history="1">
        <w:r w:rsidRPr="00797D17">
          <w:rPr>
            <w:rStyle w:val="Hyperlink"/>
            <w:rFonts w:ascii="Arial" w:hAnsi="Arial" w:cs="Arial"/>
            <w:b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ACESSÓRIOS: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_Toc177709391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69E1430" w14:textId="5A244689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2" w:history="1">
        <w:r w:rsidRPr="00797D17">
          <w:rPr>
            <w:rStyle w:val="Hyperlink"/>
            <w:rFonts w:ascii="Arial" w:hAnsi="Arial" w:cs="Arial"/>
            <w:b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AVISO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_Toc177709392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9793DF7" w14:textId="76734845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3" w:history="1">
        <w:r w:rsidRPr="00797D17">
          <w:rPr>
            <w:rStyle w:val="Hyperlink"/>
            <w:rFonts w:ascii="Arial" w:hAnsi="Arial" w:cs="Arial"/>
            <w:b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COMANDOS E PRINCÍPIO DE OPERAÇÃO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_Toc177709393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B4B2656" w14:textId="381B4345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4" w:history="1">
        <w:r w:rsidRPr="00797D17">
          <w:rPr>
            <w:rStyle w:val="Hyperlink"/>
            <w:rFonts w:ascii="Arial" w:hAnsi="Arial" w:cs="Arial"/>
            <w:b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PROCEDIMENTO PARA LIMPEZA/SUBSTITUIÇÃO DO CARTUCHO INTERNO DA CABEÇA DO CONTRA ÂNGULO.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_Toc177709394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D0AA9E1" w14:textId="5175F76F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5" w:history="1">
        <w:r w:rsidRPr="00797D17">
          <w:rPr>
            <w:rStyle w:val="Hyperlink"/>
            <w:rFonts w:ascii="Arial" w:hAnsi="Arial" w:cs="Arial"/>
            <w:b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PROCEDIMENTOS DE AUTOCLAVAGEM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_Toc177709395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D23E14C" w14:textId="3D2DACD5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6" w:history="1">
        <w:r w:rsidRPr="00797D17">
          <w:rPr>
            <w:rStyle w:val="Hyperlink"/>
            <w:rFonts w:ascii="Arial" w:hAnsi="Arial" w:cs="Arial"/>
            <w:b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CONDIÇÕES DE TRANSPORTE E ARMAZENAGEM: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_Toc177709396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487022B" w14:textId="286ECAB8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7" w:history="1">
        <w:r w:rsidRPr="00797D17">
          <w:rPr>
            <w:rStyle w:val="Hyperlink"/>
            <w:rFonts w:ascii="Arial" w:hAnsi="Arial" w:cs="Arial"/>
            <w:b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GARANTIA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_Toc177709397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A6AF222" w14:textId="58B75E98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8" w:history="1">
        <w:r w:rsidRPr="00797D17">
          <w:rPr>
            <w:rStyle w:val="Hyperlink"/>
            <w:rFonts w:ascii="Arial" w:hAnsi="Arial" w:cs="Arial"/>
            <w:b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SIMBOLOGIA UTILIZADA: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_Toc177709398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3D7B2E8" w14:textId="4297DA43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399" w:history="1">
        <w:r w:rsidRPr="00797D17">
          <w:rPr>
            <w:rStyle w:val="Hyperlink"/>
            <w:rFonts w:ascii="Arial" w:hAnsi="Arial" w:cs="Arial"/>
            <w:b/>
            <w:noProof/>
          </w:rPr>
          <w:t>17.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BIOCOMPATIBILIDADE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_Toc177709399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4F73CBB" w14:textId="2B8DC7CC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400" w:history="1">
        <w:r w:rsidRPr="00797D17">
          <w:rPr>
            <w:rStyle w:val="Hyperlink"/>
            <w:rFonts w:ascii="Arial" w:hAnsi="Arial" w:cs="Arial"/>
            <w:b/>
            <w:noProof/>
          </w:rPr>
          <w:t>18.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DESCARTE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_Toc177709400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BE1B297" w14:textId="05A251C3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401" w:history="1">
        <w:r w:rsidRPr="00797D17">
          <w:rPr>
            <w:rStyle w:val="Hyperlink"/>
            <w:rFonts w:ascii="Arial" w:hAnsi="Arial" w:cs="Arial"/>
            <w:b/>
            <w:noProof/>
          </w:rPr>
          <w:t>19.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CONTRAINDICAÇÕES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_Toc177709401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C8D30D4" w14:textId="5E6C7254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402" w:history="1">
        <w:r w:rsidRPr="00797D17">
          <w:rPr>
            <w:rStyle w:val="Hyperlink"/>
            <w:rFonts w:ascii="Arial" w:hAnsi="Arial" w:cs="Arial"/>
            <w:b/>
            <w:noProof/>
          </w:rPr>
          <w:t>20.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ADVERTÊNCIA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_Toc177709402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973D62" w14:textId="31A4AF96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403" w:history="1">
        <w:r w:rsidRPr="00797D17">
          <w:rPr>
            <w:rStyle w:val="Hyperlink"/>
            <w:rFonts w:ascii="Arial" w:hAnsi="Arial" w:cs="Arial"/>
            <w:b/>
            <w:noProof/>
          </w:rPr>
          <w:t>21.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ASSISTÊNCIA TÉCNICA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_Toc177709403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81AC8EA" w14:textId="5BC622DB" w:rsidR="003E458A" w:rsidRDefault="003E458A">
      <w:pPr>
        <w:pStyle w:val="Sumrio1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noProof/>
          <w:szCs w:val="24"/>
          <w:lang w:eastAsia="pt-BR" w:bidi="ar-SA"/>
          <w14:ligatures w14:val="standardContextual"/>
        </w:rPr>
      </w:pPr>
      <w:hyperlink w:anchor="_Toc177709404" w:history="1">
        <w:r w:rsidRPr="00797D17">
          <w:rPr>
            <w:rStyle w:val="Hyperlink"/>
            <w:rFonts w:ascii="Arial" w:hAnsi="Arial" w:cs="Arial"/>
            <w:b/>
            <w:noProof/>
          </w:rPr>
          <w:t>22.</w:t>
        </w:r>
        <w:r>
          <w:rPr>
            <w:rFonts w:asciiTheme="minorHAnsi" w:eastAsiaTheme="minorEastAsia" w:hAnsiTheme="minorHAnsi" w:cstheme="minorBidi"/>
            <w:noProof/>
            <w:szCs w:val="24"/>
            <w:lang w:eastAsia="pt-BR" w:bidi="ar-SA"/>
            <w14:ligatures w14:val="standardContextual"/>
          </w:rPr>
          <w:tab/>
        </w:r>
        <w:r w:rsidRPr="00797D17">
          <w:rPr>
            <w:rStyle w:val="Hyperlink"/>
            <w:rFonts w:ascii="Arial" w:hAnsi="Arial" w:cs="Arial"/>
            <w:b/>
            <w:noProof/>
          </w:rPr>
          <w:t>DADOS DO FABRICANTE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_Toc177709404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4625456" w14:textId="369AC3ED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  <w:r w:rsidRPr="00C26CCC">
        <w:rPr>
          <w:rFonts w:ascii="Arial" w:hAnsi="Arial" w:cs="Arial"/>
          <w:b/>
          <w:bCs/>
        </w:rPr>
        <w:fldChar w:fldCharType="end"/>
      </w:r>
    </w:p>
    <w:p w14:paraId="7B4A5994" w14:textId="77777777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</w:p>
    <w:p w14:paraId="6E5B8A29" w14:textId="77777777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</w:p>
    <w:p w14:paraId="48D0296D" w14:textId="77777777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</w:p>
    <w:p w14:paraId="74D20F0A" w14:textId="77777777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</w:p>
    <w:p w14:paraId="3997E7AC" w14:textId="77777777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</w:p>
    <w:p w14:paraId="139F80D6" w14:textId="77777777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</w:p>
    <w:p w14:paraId="691E52ED" w14:textId="77777777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</w:p>
    <w:p w14:paraId="4B604F59" w14:textId="77777777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</w:p>
    <w:p w14:paraId="48D0EFD5" w14:textId="77777777" w:rsidR="00C26CCC" w:rsidRPr="00C26CCC" w:rsidRDefault="00C26CCC" w:rsidP="00C26CCC">
      <w:pPr>
        <w:keepLines/>
        <w:tabs>
          <w:tab w:val="num" w:pos="720"/>
        </w:tabs>
        <w:spacing w:after="240"/>
        <w:ind w:left="1080"/>
        <w:jc w:val="both"/>
        <w:rPr>
          <w:rFonts w:ascii="Arial" w:hAnsi="Arial" w:cs="Arial"/>
          <w:b/>
          <w:bCs/>
        </w:rPr>
      </w:pPr>
    </w:p>
    <w:p w14:paraId="2993EB10" w14:textId="77777777" w:rsidR="00C26CCC" w:rsidRPr="00C26CCC" w:rsidRDefault="00C26CCC" w:rsidP="00C26CCC">
      <w:pPr>
        <w:jc w:val="both"/>
        <w:rPr>
          <w:rFonts w:ascii="Arial" w:hAnsi="Arial" w:cs="Arial"/>
          <w:b/>
          <w:bCs/>
          <w:sz w:val="30"/>
          <w:szCs w:val="30"/>
        </w:rPr>
      </w:pPr>
    </w:p>
    <w:p w14:paraId="5D4E10A5" w14:textId="77777777" w:rsidR="00C26CCC" w:rsidRPr="00C26CCC" w:rsidRDefault="00C26CCC" w:rsidP="00C26CCC">
      <w:pPr>
        <w:jc w:val="both"/>
        <w:rPr>
          <w:rFonts w:ascii="Arial" w:hAnsi="Arial" w:cs="Arial"/>
          <w:b/>
          <w:bCs/>
          <w:sz w:val="30"/>
          <w:szCs w:val="30"/>
        </w:rPr>
      </w:pPr>
    </w:p>
    <w:p w14:paraId="6432EDFC" w14:textId="77777777" w:rsidR="00C26CCC" w:rsidRPr="00C26CCC" w:rsidRDefault="00C26CCC" w:rsidP="00C26CCC">
      <w:pPr>
        <w:jc w:val="both"/>
        <w:rPr>
          <w:rFonts w:ascii="Arial" w:hAnsi="Arial" w:cs="Arial"/>
          <w:b/>
          <w:bCs/>
          <w:sz w:val="30"/>
          <w:szCs w:val="30"/>
        </w:rPr>
      </w:pPr>
    </w:p>
    <w:p w14:paraId="4BD50578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0" w:name="_Toc177709383"/>
      <w:r w:rsidRPr="00C26CCC">
        <w:rPr>
          <w:rFonts w:ascii="Arial" w:hAnsi="Arial" w:cs="Arial"/>
          <w:b/>
          <w:color w:val="FFFFFF"/>
          <w:sz w:val="36"/>
          <w:szCs w:val="36"/>
        </w:rPr>
        <w:t>PREFÁCIO</w:t>
      </w:r>
      <w:bookmarkEnd w:id="0"/>
    </w:p>
    <w:p w14:paraId="463F9739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10993C41" w14:textId="77777777" w:rsidR="00C26CCC" w:rsidRPr="00C26CCC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color w:val="000000"/>
        </w:rPr>
      </w:pPr>
      <w:r w:rsidRPr="00C26CCC">
        <w:rPr>
          <w:rFonts w:ascii="Arial" w:hAnsi="Arial" w:cs="Arial"/>
        </w:rPr>
        <w:t>Obrigado por adquirir nosso produto. Por favor, leia este manual cuidadosamente, antes de utilizar o aparelho.  Todas as imagens são meramente ilustrativas.</w:t>
      </w:r>
    </w:p>
    <w:p w14:paraId="61A93538" w14:textId="77777777" w:rsidR="00C26CCC" w:rsidRPr="00C26CCC" w:rsidRDefault="00C26CCC" w:rsidP="00C26CCC">
      <w:pPr>
        <w:jc w:val="both"/>
        <w:rPr>
          <w:rFonts w:ascii="Arial" w:hAnsi="Arial" w:cs="Arial"/>
          <w:b/>
          <w:bCs/>
          <w:sz w:val="30"/>
          <w:szCs w:val="30"/>
        </w:rPr>
      </w:pPr>
    </w:p>
    <w:p w14:paraId="336B9A9C" w14:textId="77777777" w:rsidR="00C26CCC" w:rsidRPr="00C26CCC" w:rsidRDefault="00C26CCC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b/>
          <w:bCs/>
          <w:sz w:val="30"/>
          <w:szCs w:val="30"/>
        </w:rPr>
        <w:t>Parabéns!</w:t>
      </w:r>
    </w:p>
    <w:p w14:paraId="4217106A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09DD7FC3" w14:textId="77777777" w:rsidR="00C26CCC" w:rsidRPr="00C26CCC" w:rsidRDefault="00C26CCC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 xml:space="preserve">Você acaba de adquirir um instrumento desenvolvido dentro da mais alta tecnologia de </w:t>
      </w:r>
      <w:proofErr w:type="spellStart"/>
      <w:r w:rsidRPr="00C26CCC">
        <w:rPr>
          <w:rFonts w:ascii="Arial" w:hAnsi="Arial" w:cs="Arial"/>
        </w:rPr>
        <w:t>microusinagem</w:t>
      </w:r>
      <w:proofErr w:type="spellEnd"/>
      <w:r w:rsidRPr="00C26CCC">
        <w:rPr>
          <w:rFonts w:ascii="Arial" w:hAnsi="Arial" w:cs="Arial"/>
        </w:rPr>
        <w:t xml:space="preserve"> disponível no mercado, projetado para proporcionar o máximo em rendimento qualidade e segurança. Obrigado por escolher </w:t>
      </w:r>
      <w:proofErr w:type="spellStart"/>
      <w:r w:rsidRPr="00C26CCC">
        <w:rPr>
          <w:rFonts w:ascii="Arial" w:hAnsi="Arial" w:cs="Arial"/>
        </w:rPr>
        <w:t>Kondentech</w:t>
      </w:r>
      <w:proofErr w:type="spellEnd"/>
      <w:r w:rsidRPr="00C26CCC">
        <w:rPr>
          <w:rFonts w:ascii="Arial" w:hAnsi="Arial" w:cs="Arial"/>
        </w:rPr>
        <w:t>.</w:t>
      </w:r>
    </w:p>
    <w:p w14:paraId="117B19BC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3A96F61F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1" w:name="_Toc177709384"/>
      <w:r w:rsidRPr="00C26CCC">
        <w:rPr>
          <w:rFonts w:ascii="Arial" w:hAnsi="Arial" w:cs="Arial"/>
          <w:b/>
          <w:color w:val="FFFFFF"/>
          <w:sz w:val="36"/>
          <w:szCs w:val="36"/>
        </w:rPr>
        <w:t>MODELO</w:t>
      </w:r>
      <w:bookmarkEnd w:id="1"/>
    </w:p>
    <w:p w14:paraId="5E15B435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b/>
          <w:bCs/>
        </w:rPr>
        <w:t xml:space="preserve">Nome técnico: </w:t>
      </w:r>
      <w:r w:rsidRPr="00C26CCC">
        <w:rPr>
          <w:rFonts w:ascii="Arial" w:hAnsi="Arial" w:cs="Arial"/>
        </w:rPr>
        <w:t>Contra ângulo odontológico</w:t>
      </w:r>
    </w:p>
    <w:p w14:paraId="405BD8C2" w14:textId="0F044AF2" w:rsidR="00C26CCC" w:rsidRDefault="00C26CCC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b/>
          <w:bCs/>
        </w:rPr>
        <w:t xml:space="preserve">Nome Comercial: </w:t>
      </w:r>
      <w:r w:rsidRPr="00C26CCC">
        <w:rPr>
          <w:rFonts w:ascii="Arial" w:hAnsi="Arial" w:cs="Arial"/>
        </w:rPr>
        <w:t>KDT – 1011.</w:t>
      </w:r>
    </w:p>
    <w:p w14:paraId="30F2BF95" w14:textId="77777777" w:rsidR="00BA2455" w:rsidRPr="00142645" w:rsidRDefault="00BA2455" w:rsidP="00BA245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Arial" w:hAnsi="Arial" w:cs="Arial"/>
          <w:b/>
          <w:bCs/>
          <w:sz w:val="16"/>
          <w:szCs w:val="16"/>
        </w:rPr>
      </w:pPr>
      <w:r w:rsidRPr="00142645">
        <w:rPr>
          <w:rFonts w:ascii="Arial" w:eastAsia="Arial" w:hAnsi="Arial" w:cs="Arial"/>
          <w:b/>
          <w:bCs/>
        </w:rPr>
        <w:t>Registro ANVISA:</w:t>
      </w:r>
      <w:r w:rsidRPr="00142645">
        <w:rPr>
          <w:rFonts w:ascii="Arial" w:hAnsi="Arial" w:cs="Arial"/>
        </w:rPr>
        <w:t xml:space="preserve"> </w:t>
      </w:r>
      <w:r w:rsidRPr="00BA2455">
        <w:rPr>
          <w:rFonts w:ascii="Arial" w:hAnsi="Arial" w:cs="Arial"/>
        </w:rPr>
        <w:t>80022409013</w:t>
      </w:r>
    </w:p>
    <w:p w14:paraId="6BAC7EFC" w14:textId="77777777" w:rsidR="00BA2455" w:rsidRPr="00142645" w:rsidRDefault="00BA2455" w:rsidP="00BA245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eastAsia="Arial" w:hAnsi="Arial" w:cs="Arial"/>
          <w:b/>
          <w:bCs/>
          <w:sz w:val="16"/>
          <w:szCs w:val="16"/>
        </w:rPr>
      </w:pPr>
    </w:p>
    <w:p w14:paraId="73E19A8B" w14:textId="77777777" w:rsidR="00BA2455" w:rsidRDefault="00BA2455" w:rsidP="00C26CCC">
      <w:pPr>
        <w:jc w:val="both"/>
        <w:rPr>
          <w:rFonts w:ascii="Arial" w:hAnsi="Arial" w:cs="Arial"/>
        </w:rPr>
      </w:pPr>
    </w:p>
    <w:p w14:paraId="6511C715" w14:textId="2F80B106" w:rsidR="00C26CCC" w:rsidRDefault="00C26CCC" w:rsidP="00C26CCC">
      <w:pPr>
        <w:jc w:val="center"/>
        <w:rPr>
          <w:rFonts w:ascii="Arial" w:hAnsi="Arial" w:cs="Arial"/>
        </w:rPr>
      </w:pPr>
      <w:r w:rsidRPr="00C26CCC">
        <w:rPr>
          <w:rFonts w:ascii="Arial" w:hAnsi="Arial" w:cs="Arial"/>
          <w:noProof/>
        </w:rPr>
        <w:drawing>
          <wp:inline distT="0" distB="0" distL="0" distR="0" wp14:anchorId="7713FBB5" wp14:editId="54AC485D">
            <wp:extent cx="4459148" cy="1381190"/>
            <wp:effectExtent l="0" t="0" r="0" b="9525"/>
            <wp:docPr id="1" name="Figura1" descr="Uma imagem contendo luz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Uma imagem contendo luz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278" cy="138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AC624" w14:textId="72A51ECB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2" w:name="_Toc177709385"/>
      <w:r w:rsidRPr="00C26CCC">
        <w:rPr>
          <w:rFonts w:ascii="Arial" w:hAnsi="Arial" w:cs="Arial"/>
          <w:b/>
          <w:color w:val="FFFFFF"/>
          <w:sz w:val="36"/>
          <w:szCs w:val="36"/>
        </w:rPr>
        <w:t>PARTES</w:t>
      </w:r>
      <w:bookmarkEnd w:id="2"/>
    </w:p>
    <w:p w14:paraId="392FD792" w14:textId="2E964A20" w:rsidR="00210D4D" w:rsidRPr="00C26CCC" w:rsidRDefault="00210D4D" w:rsidP="00C26CCC">
      <w:pPr>
        <w:jc w:val="both"/>
        <w:rPr>
          <w:rFonts w:ascii="Arial" w:hAnsi="Arial" w:cs="Arial"/>
        </w:rPr>
      </w:pPr>
    </w:p>
    <w:p w14:paraId="24640908" w14:textId="15FCBC44" w:rsidR="00210D4D" w:rsidRDefault="00C26CCC" w:rsidP="00C26CC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42861A9" wp14:editId="4731EA75">
            <wp:extent cx="3672840" cy="2463620"/>
            <wp:effectExtent l="0" t="0" r="3810" b="0"/>
            <wp:docPr id="32186559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042" cy="2472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8DC01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492E2027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3" w:name="_Hlk157251312"/>
      <w:bookmarkStart w:id="4" w:name="_Toc177709386"/>
      <w:r w:rsidRPr="00C26CCC">
        <w:rPr>
          <w:rFonts w:ascii="Arial" w:hAnsi="Arial" w:cs="Arial"/>
          <w:b/>
          <w:color w:val="FFFFFF"/>
          <w:sz w:val="36"/>
          <w:szCs w:val="36"/>
        </w:rPr>
        <w:lastRenderedPageBreak/>
        <w:t>ATENÇÃO:</w:t>
      </w:r>
      <w:bookmarkEnd w:id="4"/>
    </w:p>
    <w:p w14:paraId="09945562" w14:textId="77777777" w:rsidR="00C26CCC" w:rsidRPr="00C26CCC" w:rsidRDefault="00C26CCC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>Leia todas as instruções contidas neste documento antes de utilizar este instrumental.</w:t>
      </w:r>
    </w:p>
    <w:p w14:paraId="1A9C4295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77B30785" w14:textId="77777777" w:rsidR="00C26CCC" w:rsidRPr="00C26CCC" w:rsidRDefault="00C26CCC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>Este manual foi originalmente escrito em português. As figuras e imagens contidas neste documento tem caráter meramente ilustrativo, podendo apresentar variações em relação ao equipamento.</w:t>
      </w:r>
    </w:p>
    <w:p w14:paraId="2A347EC4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3AEFEC03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213DFB85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5" w:name="_Hlk157251335"/>
      <w:bookmarkStart w:id="6" w:name="_Toc177709387"/>
      <w:bookmarkEnd w:id="3"/>
      <w:r w:rsidRPr="00C26CCC">
        <w:rPr>
          <w:rFonts w:ascii="Arial" w:hAnsi="Arial" w:cs="Arial"/>
          <w:b/>
          <w:color w:val="FFFFFF"/>
          <w:sz w:val="36"/>
          <w:szCs w:val="36"/>
        </w:rPr>
        <w:t>NORMAS APLICADAS</w:t>
      </w:r>
      <w:bookmarkEnd w:id="6"/>
      <w:r w:rsidRPr="00C26CCC">
        <w:rPr>
          <w:rFonts w:ascii="Arial" w:hAnsi="Arial" w:cs="Arial"/>
          <w:b/>
          <w:color w:val="FFFFFF"/>
          <w:sz w:val="36"/>
          <w:szCs w:val="36"/>
        </w:rPr>
        <w:t xml:space="preserve"> </w:t>
      </w:r>
    </w:p>
    <w:bookmarkEnd w:id="5"/>
    <w:p w14:paraId="387D1B84" w14:textId="77777777" w:rsidR="00666FAF" w:rsidRPr="00666FAF" w:rsidRDefault="00666FAF" w:rsidP="00666FAF">
      <w:p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 xml:space="preserve">Este produto foi ensaiado e aprovado de acordo com as normas: </w:t>
      </w:r>
    </w:p>
    <w:p w14:paraId="32955D29" w14:textId="77777777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 xml:space="preserve">ABNT NBR ISO 14971:2009 - Produtos para a saúde - Aplicação de gerenciamento de risco a produtos para a saúde; </w:t>
      </w:r>
    </w:p>
    <w:p w14:paraId="2723CF4E" w14:textId="287A88E0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>ISO 14457:20</w:t>
      </w:r>
      <w:r w:rsidR="004D227C">
        <w:rPr>
          <w:rFonts w:ascii="Arial" w:hAnsi="Arial" w:cs="Arial"/>
        </w:rPr>
        <w:t>20</w:t>
      </w:r>
      <w:r w:rsidRPr="00666FAF">
        <w:rPr>
          <w:rFonts w:ascii="Arial" w:hAnsi="Arial" w:cs="Arial"/>
        </w:rPr>
        <w:t xml:space="preserve"> - </w:t>
      </w:r>
      <w:proofErr w:type="spellStart"/>
      <w:r w:rsidRPr="00666FAF">
        <w:rPr>
          <w:rFonts w:ascii="Arial" w:hAnsi="Arial" w:cs="Arial"/>
        </w:rPr>
        <w:t>Dentistry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Handpieces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and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motors</w:t>
      </w:r>
      <w:proofErr w:type="spellEnd"/>
      <w:r w:rsidRPr="00666FAF">
        <w:rPr>
          <w:rFonts w:ascii="Arial" w:hAnsi="Arial" w:cs="Arial"/>
        </w:rPr>
        <w:t xml:space="preserve">; </w:t>
      </w:r>
    </w:p>
    <w:p w14:paraId="23D49BE9" w14:textId="77777777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 w:hint="eastAsia"/>
        </w:rPr>
        <w:t>ABNT NBR IEC 60601-1-6 2020</w:t>
      </w:r>
      <w:r w:rsidRPr="00666FAF">
        <w:rPr>
          <w:rFonts w:ascii="Arial" w:hAnsi="Arial" w:cs="Arial"/>
        </w:rPr>
        <w:t xml:space="preserve"> - Usabilidade; </w:t>
      </w:r>
    </w:p>
    <w:p w14:paraId="2E6DF271" w14:textId="77777777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 xml:space="preserve">ABNT NBR IEC 62366:2016 - Aplicação da engenharia de usabilidade a produtos para a saúde; </w:t>
      </w:r>
    </w:p>
    <w:p w14:paraId="4AFAA6C0" w14:textId="77777777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 xml:space="preserve">ABNT NBR IEC 60601-1-9:2014 - Prescrições para um projeto eco responsável; </w:t>
      </w:r>
    </w:p>
    <w:p w14:paraId="0CDBFB74" w14:textId="77777777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 xml:space="preserve">ISO 980:2008 (Ed. 2) - </w:t>
      </w:r>
      <w:proofErr w:type="spellStart"/>
      <w:r w:rsidRPr="00666FAF">
        <w:rPr>
          <w:rFonts w:ascii="Arial" w:hAnsi="Arial" w:cs="Arial"/>
        </w:rPr>
        <w:t>Graphical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symbols</w:t>
      </w:r>
      <w:proofErr w:type="spellEnd"/>
      <w:r w:rsidRPr="00666FAF">
        <w:rPr>
          <w:rFonts w:ascii="Arial" w:hAnsi="Arial" w:cs="Arial"/>
        </w:rPr>
        <w:t xml:space="preserve"> for use in </w:t>
      </w:r>
      <w:proofErr w:type="spellStart"/>
      <w:r w:rsidRPr="00666FAF">
        <w:rPr>
          <w:rFonts w:ascii="Arial" w:hAnsi="Arial" w:cs="Arial"/>
        </w:rPr>
        <w:t>the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labelling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of</w:t>
      </w:r>
      <w:proofErr w:type="spellEnd"/>
      <w:r w:rsidRPr="00666FAF">
        <w:rPr>
          <w:rFonts w:ascii="Arial" w:hAnsi="Arial" w:cs="Arial"/>
        </w:rPr>
        <w:t xml:space="preserve"> medical devices; </w:t>
      </w:r>
    </w:p>
    <w:p w14:paraId="6E4A5399" w14:textId="77777777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 xml:space="preserve">NBR ISO 9687:2005 - Equipamentos odontológicos (Símbolos Gráficos); </w:t>
      </w:r>
    </w:p>
    <w:p w14:paraId="34761935" w14:textId="77777777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 xml:space="preserve">ISO 780:1997 - </w:t>
      </w:r>
      <w:proofErr w:type="spellStart"/>
      <w:r w:rsidRPr="00666FAF">
        <w:rPr>
          <w:rFonts w:ascii="Arial" w:hAnsi="Arial" w:cs="Arial"/>
        </w:rPr>
        <w:t>Packaging</w:t>
      </w:r>
      <w:proofErr w:type="spellEnd"/>
      <w:r w:rsidRPr="00666FAF">
        <w:rPr>
          <w:rFonts w:ascii="Arial" w:hAnsi="Arial" w:cs="Arial"/>
        </w:rPr>
        <w:t xml:space="preserve"> - Pictorial </w:t>
      </w:r>
      <w:proofErr w:type="spellStart"/>
      <w:r w:rsidRPr="00666FAF">
        <w:rPr>
          <w:rFonts w:ascii="Arial" w:hAnsi="Arial" w:cs="Arial"/>
        </w:rPr>
        <w:t>marking</w:t>
      </w:r>
      <w:proofErr w:type="spellEnd"/>
      <w:r w:rsidRPr="00666FAF">
        <w:rPr>
          <w:rFonts w:ascii="Arial" w:hAnsi="Arial" w:cs="Arial"/>
        </w:rPr>
        <w:t xml:space="preserve"> for </w:t>
      </w:r>
      <w:proofErr w:type="spellStart"/>
      <w:r w:rsidRPr="00666FAF">
        <w:rPr>
          <w:rFonts w:ascii="Arial" w:hAnsi="Arial" w:cs="Arial"/>
        </w:rPr>
        <w:t>handling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of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goods</w:t>
      </w:r>
      <w:proofErr w:type="spellEnd"/>
      <w:r w:rsidRPr="00666FAF">
        <w:rPr>
          <w:rFonts w:ascii="Arial" w:hAnsi="Arial" w:cs="Arial"/>
        </w:rPr>
        <w:t xml:space="preserve">; </w:t>
      </w:r>
    </w:p>
    <w:p w14:paraId="31B1CD36" w14:textId="77777777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 xml:space="preserve">ISO 9168:2005 - Peças de mão odontológicas (Conexões de Mangueiras); </w:t>
      </w:r>
    </w:p>
    <w:p w14:paraId="0D1A6AFC" w14:textId="77777777" w:rsidR="00666FAF" w:rsidRPr="00666FAF" w:rsidRDefault="00666FAF" w:rsidP="00666FAF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</w:rPr>
      </w:pPr>
      <w:r w:rsidRPr="00666FAF">
        <w:rPr>
          <w:rFonts w:ascii="Arial" w:hAnsi="Arial" w:cs="Arial"/>
        </w:rPr>
        <w:t xml:space="preserve">ISO 1797-1:2011 - </w:t>
      </w:r>
      <w:proofErr w:type="spellStart"/>
      <w:r w:rsidRPr="00666FAF">
        <w:rPr>
          <w:rFonts w:ascii="Arial" w:hAnsi="Arial" w:cs="Arial"/>
        </w:rPr>
        <w:t>Shanks</w:t>
      </w:r>
      <w:proofErr w:type="spellEnd"/>
      <w:r w:rsidRPr="00666FAF">
        <w:rPr>
          <w:rFonts w:ascii="Arial" w:hAnsi="Arial" w:cs="Arial"/>
        </w:rPr>
        <w:t xml:space="preserve"> for </w:t>
      </w:r>
      <w:proofErr w:type="spellStart"/>
      <w:r w:rsidRPr="00666FAF">
        <w:rPr>
          <w:rFonts w:ascii="Arial" w:hAnsi="Arial" w:cs="Arial"/>
        </w:rPr>
        <w:t>rotary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instruments</w:t>
      </w:r>
      <w:proofErr w:type="spellEnd"/>
      <w:r w:rsidRPr="00666FAF">
        <w:rPr>
          <w:rFonts w:ascii="Arial" w:hAnsi="Arial" w:cs="Arial"/>
        </w:rPr>
        <w:t xml:space="preserve"> - Part 1: </w:t>
      </w:r>
      <w:proofErr w:type="spellStart"/>
      <w:r w:rsidRPr="00666FAF">
        <w:rPr>
          <w:rFonts w:ascii="Arial" w:hAnsi="Arial" w:cs="Arial"/>
        </w:rPr>
        <w:t>Shanks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made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of</w:t>
      </w:r>
      <w:proofErr w:type="spellEnd"/>
      <w:r w:rsidRPr="00666FAF">
        <w:rPr>
          <w:rFonts w:ascii="Arial" w:hAnsi="Arial" w:cs="Arial"/>
        </w:rPr>
        <w:t xml:space="preserve"> </w:t>
      </w:r>
      <w:proofErr w:type="spellStart"/>
      <w:r w:rsidRPr="00666FAF">
        <w:rPr>
          <w:rFonts w:ascii="Arial" w:hAnsi="Arial" w:cs="Arial"/>
        </w:rPr>
        <w:t>metals</w:t>
      </w:r>
      <w:proofErr w:type="spellEnd"/>
      <w:r w:rsidRPr="00666FAF">
        <w:rPr>
          <w:rFonts w:ascii="Arial" w:hAnsi="Arial" w:cs="Arial"/>
        </w:rPr>
        <w:t>.</w:t>
      </w:r>
    </w:p>
    <w:p w14:paraId="58396EA5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2E5683CA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480A99AD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eastAsia="Times New Roman" w:hAnsi="Arial" w:cs="Arial"/>
          <w:b/>
          <w:color w:val="FFFFFF"/>
          <w:kern w:val="32"/>
          <w:sz w:val="36"/>
          <w:szCs w:val="36"/>
        </w:rPr>
      </w:pPr>
      <w:bookmarkStart w:id="7" w:name="_Hlk157251349"/>
      <w:bookmarkStart w:id="8" w:name="_Toc177709388"/>
      <w:r w:rsidRPr="00C26CCC">
        <w:rPr>
          <w:rFonts w:ascii="Arial" w:hAnsi="Arial" w:cs="Arial"/>
          <w:b/>
          <w:color w:val="FFFFFF"/>
          <w:sz w:val="36"/>
          <w:szCs w:val="36"/>
        </w:rPr>
        <w:t>DIRETRIZES DE SEGURANÇA</w:t>
      </w:r>
      <w:bookmarkEnd w:id="8"/>
    </w:p>
    <w:p w14:paraId="59B64BA7" w14:textId="77777777" w:rsidR="00C26CCC" w:rsidRPr="00C26CCC" w:rsidRDefault="00C26CCC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b/>
        </w:rPr>
        <w:t xml:space="preserve">O dispositivo </w:t>
      </w:r>
      <w:r w:rsidRPr="00C26CCC">
        <w:rPr>
          <w:rFonts w:ascii="Arial" w:hAnsi="Arial" w:cs="Arial"/>
        </w:rPr>
        <w:t>é um equipamento de baixo risco - classe II de acordo com a RDC 751/2022. Contudo, recomendamos que sejam seguidas as diretrizes a seguir:</w:t>
      </w:r>
    </w:p>
    <w:p w14:paraId="41811C49" w14:textId="1F0E3248" w:rsidR="00C26CCC" w:rsidRPr="00C26CCC" w:rsidRDefault="00C26CCC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 xml:space="preserve">Siga as informações contidas nas etiquetas e leia atentamente este Manual do Usuário antes de ligar e utilizar o equipamento. Toda vez que o símbolo </w:t>
      </w:r>
      <w:r w:rsidRPr="00C26CCC">
        <w:rPr>
          <w:rFonts w:ascii="Arial" w:hAnsi="Arial" w:cs="Arial"/>
          <w:b/>
          <w:noProof/>
          <w:color w:val="FFFFFF"/>
          <w:szCs w:val="28"/>
        </w:rPr>
        <w:drawing>
          <wp:inline distT="0" distB="0" distL="0" distR="0" wp14:anchorId="4D1894EE" wp14:editId="1DDC1494">
            <wp:extent cx="283845" cy="236220"/>
            <wp:effectExtent l="0" t="0" r="1905" b="0"/>
            <wp:docPr id="19532717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CCC">
        <w:rPr>
          <w:rFonts w:ascii="Arial" w:hAnsi="Arial" w:cs="Arial"/>
        </w:rPr>
        <w:t xml:space="preserve"> for encontrado, leia atenciosamente as recomendações sugeridas.</w:t>
      </w:r>
    </w:p>
    <w:p w14:paraId="1126F576" w14:textId="588B5AC2" w:rsidR="00C26CCC" w:rsidRPr="00C26CCC" w:rsidRDefault="00C26CCC" w:rsidP="00C26CCC">
      <w:pPr>
        <w:pStyle w:val="Default"/>
        <w:jc w:val="both"/>
        <w:rPr>
          <w:rFonts w:ascii="Arial" w:hAnsi="Arial" w:cs="Arial"/>
        </w:rPr>
      </w:pPr>
    </w:p>
    <w:p w14:paraId="1EA37AA6" w14:textId="77777777" w:rsidR="00C26CCC" w:rsidRPr="00C26CCC" w:rsidRDefault="00C26CCC" w:rsidP="00C26CCC">
      <w:pPr>
        <w:pStyle w:val="Default"/>
        <w:jc w:val="both"/>
        <w:rPr>
          <w:rFonts w:ascii="Arial" w:hAnsi="Arial" w:cs="Arial"/>
        </w:rPr>
      </w:pPr>
    </w:p>
    <w:p w14:paraId="00A4F06D" w14:textId="77777777" w:rsidR="00C26CCC" w:rsidRPr="00C26CCC" w:rsidRDefault="00C26CCC" w:rsidP="00C26CCC">
      <w:pPr>
        <w:pStyle w:val="Default"/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>Não utilize este equipamento para quaisquer aplicações domésticas;</w:t>
      </w:r>
    </w:p>
    <w:p w14:paraId="52A828F7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>Sempre utilize este equipamento de forma adequada;</w:t>
      </w:r>
    </w:p>
    <w:p w14:paraId="18385B62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>Certifique-se sempre do uso de proteção adequada a cada procedimento;</w:t>
      </w:r>
    </w:p>
    <w:p w14:paraId="451680C3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>Colocar o equipamento em local seguro, evitando submetê-lo a golpes e vibrações;</w:t>
      </w:r>
    </w:p>
    <w:p w14:paraId="0B56A198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>Não usar soluções abrasivas para limpeza geral.</w:t>
      </w:r>
    </w:p>
    <w:p w14:paraId="35A67DBC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 xml:space="preserve">Não utilize qualquer componente que não tenha sido citado neste manual. A utilização de componentes diferentes poderá danificar o equipamento; </w:t>
      </w:r>
    </w:p>
    <w:p w14:paraId="4F326159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 xml:space="preserve">O uso de qualquer parte, acessório ou material não especificado é de inteira responsabilidade do usuário; </w:t>
      </w:r>
    </w:p>
    <w:p w14:paraId="5ACD7B2E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 xml:space="preserve">Evite a queda do equipamento; </w:t>
      </w:r>
    </w:p>
    <w:p w14:paraId="17FB8A7A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lastRenderedPageBreak/>
        <w:t xml:space="preserve">Se algum componente apresentar dano, o mesmo não deverá ser utilizado; </w:t>
      </w:r>
    </w:p>
    <w:p w14:paraId="27FC19FA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>Nunca abra o a peça de mão. Qualquer problema acione a assistência técnica do Fabricante;</w:t>
      </w:r>
    </w:p>
    <w:p w14:paraId="0D7D5361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 xml:space="preserve">O equipamento deve ser utilizado em ambiente </w:t>
      </w:r>
      <w:proofErr w:type="gramStart"/>
      <w:r w:rsidRPr="00C26CCC">
        <w:rPr>
          <w:rFonts w:ascii="Arial" w:hAnsi="Arial"/>
        </w:rPr>
        <w:t>clinico</w:t>
      </w:r>
      <w:proofErr w:type="gramEnd"/>
      <w:r w:rsidRPr="00C26CCC">
        <w:rPr>
          <w:rFonts w:ascii="Arial" w:hAnsi="Arial"/>
        </w:rPr>
        <w:t>-hospitalar.</w:t>
      </w:r>
    </w:p>
    <w:p w14:paraId="0C51363F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 xml:space="preserve">Cuidado - Fumos e/ou fumaça do laser podem conter partículas de tecido vivo. </w:t>
      </w:r>
    </w:p>
    <w:p w14:paraId="229ACE6E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 xml:space="preserve">Somente os componentes citados neste manual devem ser utilizados em conjunto com o equipamento. </w:t>
      </w:r>
    </w:p>
    <w:p w14:paraId="7181694A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 xml:space="preserve">Nenhuma modificação no equipamento é permitida. </w:t>
      </w:r>
    </w:p>
    <w:p w14:paraId="0CB12011" w14:textId="77777777" w:rsidR="00C26CCC" w:rsidRPr="00C26CCC" w:rsidRDefault="00C26CCC" w:rsidP="00C26CCC">
      <w:pPr>
        <w:pStyle w:val="Quadradinho"/>
        <w:numPr>
          <w:ilvl w:val="1"/>
          <w:numId w:val="4"/>
        </w:numPr>
        <w:tabs>
          <w:tab w:val="left" w:pos="708"/>
        </w:tabs>
        <w:ind w:left="540" w:hanging="540"/>
        <w:rPr>
          <w:rFonts w:ascii="Arial" w:hAnsi="Arial"/>
        </w:rPr>
      </w:pPr>
      <w:r w:rsidRPr="00C26CCC">
        <w:rPr>
          <w:rFonts w:ascii="Arial" w:hAnsi="Arial"/>
        </w:rPr>
        <w:t>O usuário deverá ser exposto ao ruído do equipamento durante um período máximo de 8 horas por dia.</w:t>
      </w:r>
    </w:p>
    <w:bookmarkEnd w:id="7"/>
    <w:p w14:paraId="0227DA1C" w14:textId="77777777" w:rsidR="00C26CCC" w:rsidRPr="00C26CCC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4DE724E9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377FD617" w14:textId="5F3A0724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9" w:name="_Hlk157251364"/>
      <w:bookmarkStart w:id="10" w:name="_Toc177709389"/>
      <w:r w:rsidRPr="00C26CCC">
        <w:rPr>
          <w:rFonts w:ascii="Arial" w:hAnsi="Arial" w:cs="Arial"/>
          <w:b/>
          <w:color w:val="FFFFFF"/>
          <w:sz w:val="36"/>
          <w:szCs w:val="36"/>
        </w:rPr>
        <w:t>INDICAÇÃO DE USO</w:t>
      </w:r>
      <w:bookmarkEnd w:id="10"/>
    </w:p>
    <w:bookmarkEnd w:id="9"/>
    <w:p w14:paraId="3E44F9DC" w14:textId="77777777" w:rsidR="00C26CCC" w:rsidRPr="00C26CCC" w:rsidRDefault="00C26CCC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Usado como instrumento para perfurações dentárias e também em procedimentos de desgaste ósseo, entre outros. </w:t>
      </w:r>
    </w:p>
    <w:p w14:paraId="77324E07" w14:textId="77777777" w:rsidR="00C26CCC" w:rsidRPr="00C26CCC" w:rsidRDefault="00C26CCC" w:rsidP="00C26CCC">
      <w:pPr>
        <w:jc w:val="both"/>
        <w:rPr>
          <w:rFonts w:ascii="Arial" w:hAnsi="Arial" w:cs="Arial"/>
          <w:b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54"/>
        <w:gridCol w:w="7002"/>
      </w:tblGrid>
      <w:tr w:rsidR="00C26CCC" w:rsidRPr="00C26CCC" w14:paraId="281738F3" w14:textId="77777777" w:rsidTr="00D662CB">
        <w:trPr>
          <w:trHeight w:val="818"/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4BF7" w14:textId="3853161F" w:rsidR="00C26CCC" w:rsidRPr="00C26CCC" w:rsidRDefault="00C26CCC" w:rsidP="00C26CCC">
            <w:pPr>
              <w:jc w:val="both"/>
              <w:rPr>
                <w:rFonts w:ascii="Arial" w:eastAsia="Times New Roman" w:hAnsi="Arial" w:cs="Arial"/>
                <w:kern w:val="0"/>
                <w:lang w:eastAsia="pt-BR" w:bidi="ar-SA"/>
              </w:rPr>
            </w:pPr>
            <w:bookmarkStart w:id="11" w:name="_Hlk157251643"/>
            <w:r w:rsidRPr="00C26CCC">
              <w:rPr>
                <w:rFonts w:ascii="Arial" w:hAnsi="Arial" w:cs="Arial"/>
                <w:b/>
                <w:noProof/>
                <w:color w:val="FFFFFF"/>
              </w:rPr>
              <w:drawing>
                <wp:inline distT="0" distB="0" distL="0" distR="0" wp14:anchorId="43164A53" wp14:editId="53928DB4">
                  <wp:extent cx="709295" cy="614680"/>
                  <wp:effectExtent l="0" t="0" r="0" b="0"/>
                  <wp:docPr id="1223255247" name="Imagem 2" descr="Desenho com traços pretos em fundo branc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3255247" name="Imagem 2" descr="Desenho com traços pretos em fundo branco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295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73272" w14:textId="77777777" w:rsidR="00C26CCC" w:rsidRPr="00C26CCC" w:rsidRDefault="00C26CCC" w:rsidP="00C26CCC">
            <w:pPr>
              <w:jc w:val="both"/>
              <w:rPr>
                <w:rFonts w:ascii="Arial" w:hAnsi="Arial" w:cs="Arial"/>
              </w:rPr>
            </w:pPr>
            <w:r w:rsidRPr="00C26CCC">
              <w:rPr>
                <w:rFonts w:ascii="Arial" w:hAnsi="Arial" w:cs="Arial"/>
              </w:rPr>
              <w:t>Não há registro de reações adversas envolvendo procedimentos com a utilização deste produto.</w:t>
            </w:r>
          </w:p>
        </w:tc>
      </w:tr>
      <w:bookmarkEnd w:id="11"/>
    </w:tbl>
    <w:p w14:paraId="3094A08B" w14:textId="77777777" w:rsidR="007464DF" w:rsidRPr="00C26CCC" w:rsidRDefault="007464DF" w:rsidP="00C26CCC">
      <w:pPr>
        <w:jc w:val="both"/>
        <w:rPr>
          <w:rFonts w:ascii="Arial" w:hAnsi="Arial" w:cs="Arial"/>
        </w:rPr>
      </w:pPr>
    </w:p>
    <w:p w14:paraId="3D7EB323" w14:textId="33C31CF1" w:rsidR="00210D4D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12" w:name="_Toc177709390"/>
      <w:r w:rsidRPr="00C26CCC">
        <w:rPr>
          <w:rFonts w:ascii="Arial" w:hAnsi="Arial" w:cs="Arial"/>
          <w:b/>
          <w:color w:val="FFFFFF"/>
          <w:sz w:val="36"/>
          <w:szCs w:val="36"/>
        </w:rPr>
        <w:t>ESPECIFICAÇÕES TÉCNICAS</w:t>
      </w:r>
      <w:bookmarkEnd w:id="12"/>
    </w:p>
    <w:p w14:paraId="0CE2DC17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Proteção de líquidos - líquidos normais - equipamentos protegidos; </w:t>
      </w:r>
    </w:p>
    <w:p w14:paraId="76220A8F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Faixas de temperatura:-40°C-+135°C; </w:t>
      </w:r>
    </w:p>
    <w:p w14:paraId="12FC1699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Humidade relativa: 10% a 80%, sem condensação; </w:t>
      </w:r>
    </w:p>
    <w:p w14:paraId="6BFBAECA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 xml:space="preserve">Ruido </w:t>
      </w:r>
      <w:r w:rsidRPr="00C26CCC">
        <w:rPr>
          <w:rFonts w:ascii="Arial" w:eastAsia="Liberation Serif" w:hAnsi="Arial" w:cs="Arial"/>
        </w:rPr>
        <w:t>≤</w:t>
      </w:r>
      <w:r w:rsidRPr="00C26CCC">
        <w:rPr>
          <w:rFonts w:ascii="Arial" w:hAnsi="Arial" w:cs="Arial"/>
        </w:rPr>
        <w:t xml:space="preserve"> 70 dB;</w:t>
      </w:r>
    </w:p>
    <w:p w14:paraId="316D78F7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lang w:val="pt-PT"/>
        </w:rPr>
        <w:t>Rotação máxima permitida: 25.000 rpm;</w:t>
      </w:r>
    </w:p>
    <w:p w14:paraId="4FC65FB1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lang w:val="pt-PT"/>
        </w:rPr>
        <w:t>Brocas: ф 2,35 mm broca Para travas de alavanca;</w:t>
      </w:r>
    </w:p>
    <w:p w14:paraId="0851D97A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lang w:val="pt-PT"/>
        </w:rPr>
        <w:tab/>
        <w:t xml:space="preserve"> ф 2,6 mm broca Para travas </w:t>
      </w:r>
      <w:r w:rsidRPr="00C26CCC">
        <w:rPr>
          <w:rFonts w:ascii="Arial" w:hAnsi="Arial" w:cs="Arial"/>
          <w:lang w:val="en-US"/>
        </w:rPr>
        <w:t>push button</w:t>
      </w:r>
      <w:r w:rsidRPr="00C26CCC">
        <w:rPr>
          <w:rFonts w:ascii="Arial" w:hAnsi="Arial" w:cs="Arial"/>
          <w:lang w:val="pt-PT"/>
        </w:rPr>
        <w:t>.</w:t>
      </w:r>
    </w:p>
    <w:p w14:paraId="4710DE6F" w14:textId="0CC28E22" w:rsidR="00210D4D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>Conector intra para turbinas de baixa rotação ou micro motor elétrico.</w:t>
      </w:r>
    </w:p>
    <w:p w14:paraId="1ED369C6" w14:textId="2F8D85FB" w:rsidR="00087E39" w:rsidRDefault="00087E39" w:rsidP="00C26CCC">
      <w:pPr>
        <w:jc w:val="both"/>
        <w:rPr>
          <w:rFonts w:ascii="Arial" w:hAnsi="Arial" w:cs="Arial"/>
          <w:lang w:val="pt-PT"/>
        </w:rPr>
      </w:pPr>
    </w:p>
    <w:p w14:paraId="45204AE1" w14:textId="77777777" w:rsidR="00087E39" w:rsidRPr="00087E39" w:rsidRDefault="00087E39" w:rsidP="00087E39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13" w:name="_Toc158715296"/>
      <w:bookmarkStart w:id="14" w:name="_Toc177709391"/>
      <w:r w:rsidRPr="00087E39">
        <w:rPr>
          <w:rFonts w:ascii="Arial" w:hAnsi="Arial" w:cs="Arial"/>
          <w:b/>
          <w:color w:val="FFFFFF"/>
          <w:sz w:val="36"/>
          <w:szCs w:val="36"/>
        </w:rPr>
        <w:t>ACESSÓRIOS:</w:t>
      </w:r>
      <w:bookmarkEnd w:id="13"/>
      <w:bookmarkEnd w:id="14"/>
    </w:p>
    <w:p w14:paraId="1BE8EC07" w14:textId="77777777" w:rsidR="003A59A6" w:rsidRDefault="00087E39" w:rsidP="00087E39">
      <w:pPr>
        <w:numPr>
          <w:ilvl w:val="0"/>
          <w:numId w:val="11"/>
        </w:numPr>
        <w:rPr>
          <w:rFonts w:hint="eastAsia"/>
        </w:rPr>
      </w:pPr>
      <w:r w:rsidRPr="00D71C30">
        <w:t xml:space="preserve">Tipo </w:t>
      </w:r>
      <w:r>
        <w:t>de porca de aperto</w:t>
      </w:r>
    </w:p>
    <w:p w14:paraId="02E5754E" w14:textId="7B2135F3" w:rsidR="00087E39" w:rsidRDefault="003A59A6" w:rsidP="00087E39">
      <w:pPr>
        <w:numPr>
          <w:ilvl w:val="0"/>
          <w:numId w:val="11"/>
        </w:numPr>
        <w:rPr>
          <w:rFonts w:hint="eastAsia"/>
        </w:rPr>
      </w:pPr>
      <w:r>
        <w:t>Mangueira de irrigação</w:t>
      </w:r>
      <w:r w:rsidR="00087E39" w:rsidRPr="00D71C30">
        <w:t xml:space="preserve"> </w:t>
      </w:r>
    </w:p>
    <w:p w14:paraId="6359B8BC" w14:textId="411E9197" w:rsidR="00087E39" w:rsidRPr="00C26CCC" w:rsidRDefault="003A59A6" w:rsidP="003A59A6">
      <w:pPr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269254AD" wp14:editId="5B340492">
            <wp:extent cx="3259796" cy="5796293"/>
            <wp:effectExtent l="7938" t="0" r="6032" b="6033"/>
            <wp:docPr id="1556603527" name="Imagem 2" descr="Uma imagem contendo no interior, mesa, balcão, itens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603527" name="Imagem 2" descr="Uma imagem contendo no interior, mesa, balcão, itens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63285" cy="5802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21C3E" w14:textId="1877C665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1DFFF01D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15" w:name="_Toc177709392"/>
      <w:r w:rsidRPr="00C26CCC">
        <w:rPr>
          <w:rFonts w:ascii="Arial" w:hAnsi="Arial" w:cs="Arial"/>
          <w:b/>
          <w:color w:val="FFFFFF"/>
          <w:sz w:val="36"/>
          <w:szCs w:val="36"/>
        </w:rPr>
        <w:t>AVISO</w:t>
      </w:r>
      <w:bookmarkEnd w:id="15"/>
    </w:p>
    <w:p w14:paraId="5D05B490" w14:textId="77777777" w:rsidR="00210D4D" w:rsidRPr="00C26CCC" w:rsidRDefault="00210D4D" w:rsidP="00C26CCC">
      <w:pPr>
        <w:jc w:val="both"/>
        <w:rPr>
          <w:rFonts w:ascii="Arial" w:hAnsi="Arial" w:cs="Arial"/>
        </w:rPr>
      </w:pPr>
    </w:p>
    <w:p w14:paraId="3EECD646" w14:textId="6FEFCF54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Leia este manual de </w:t>
      </w:r>
      <w:r w:rsidR="00C26CCC">
        <w:rPr>
          <w:rFonts w:ascii="Arial" w:hAnsi="Arial" w:cs="Arial"/>
          <w:lang w:val="pt-PT"/>
        </w:rPr>
        <w:t>O</w:t>
      </w:r>
      <w:r w:rsidR="00C26CCC" w:rsidRPr="00C26CCC">
        <w:rPr>
          <w:rFonts w:ascii="Arial" w:hAnsi="Arial" w:cs="Arial"/>
          <w:lang w:val="pt-PT"/>
        </w:rPr>
        <w:t xml:space="preserve">peração </w:t>
      </w:r>
      <w:r w:rsidRPr="00C26CCC">
        <w:rPr>
          <w:rFonts w:ascii="Arial" w:hAnsi="Arial" w:cs="Arial"/>
          <w:lang w:val="pt-PT"/>
        </w:rPr>
        <w:t>cuidadosamente antes de usar o contra ângulo, guardando-o cuidadosamente para consultas futuras;</w:t>
      </w:r>
    </w:p>
    <w:p w14:paraId="1EE50CBB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Este produto é especializado para uso odontológico, não o utilize de outras formas. </w:t>
      </w:r>
    </w:p>
    <w:p w14:paraId="5426187B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Faça verificação prévia sempre que for utilizar o contra ângulo. </w:t>
      </w:r>
    </w:p>
    <w:p w14:paraId="54860983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lang w:val="pt-PT"/>
        </w:rPr>
        <w:t xml:space="preserve">Se encontrar algo anormal, pare de usar imediatamente e entre em </w:t>
      </w:r>
      <w:r w:rsidRPr="00C26CCC">
        <w:rPr>
          <w:rFonts w:ascii="Arial" w:hAnsi="Arial" w:cs="Arial"/>
        </w:rPr>
        <w:t>contato</w:t>
      </w:r>
      <w:r w:rsidRPr="00C26CCC">
        <w:rPr>
          <w:rFonts w:ascii="Arial" w:hAnsi="Arial" w:cs="Arial"/>
          <w:lang w:val="pt-PT"/>
        </w:rPr>
        <w:t xml:space="preserve"> com seu fornecedor ou nosso centro de pós-venda para obter detalhes. </w:t>
      </w:r>
    </w:p>
    <w:p w14:paraId="3527D6D5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Antes de operar a peça de mão de baixa velocidade, puxe a peça de mão do contra-ângulo com a mão para garantir que a peça de mão esteja conectada com firmeza e segurança. </w:t>
      </w:r>
    </w:p>
    <w:p w14:paraId="546986F7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A cabeça não pode funcionar sem a broca de inserção, caso contrário a cabeça ou o motor seriam danificados. </w:t>
      </w:r>
    </w:p>
    <w:p w14:paraId="6F6B868C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>Não submergir o contra ângulo em solventes químicos, ou submeta a esterilização seca. Somente a autoclave é indicada para desinfecção do contra ângulo.</w:t>
      </w:r>
    </w:p>
    <w:p w14:paraId="0B159A61" w14:textId="77777777" w:rsidR="00210D4D" w:rsidRDefault="00210D4D" w:rsidP="00C26CCC">
      <w:pPr>
        <w:jc w:val="both"/>
        <w:rPr>
          <w:rFonts w:ascii="Arial" w:hAnsi="Arial" w:cs="Arial"/>
        </w:rPr>
      </w:pPr>
    </w:p>
    <w:p w14:paraId="401E9AC4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16" w:name="_Hlk157251718"/>
      <w:bookmarkStart w:id="17" w:name="_Toc177709393"/>
      <w:r w:rsidRPr="00C26CCC">
        <w:rPr>
          <w:rFonts w:ascii="Arial" w:hAnsi="Arial" w:cs="Arial"/>
          <w:b/>
          <w:color w:val="FFFFFF"/>
          <w:sz w:val="36"/>
          <w:szCs w:val="36"/>
        </w:rPr>
        <w:t>COMANDOS E PRINCÍPIO DE OPERAÇÃO</w:t>
      </w:r>
      <w:bookmarkEnd w:id="17"/>
    </w:p>
    <w:bookmarkEnd w:id="16"/>
    <w:p w14:paraId="4CB468A0" w14:textId="77777777" w:rsidR="00C26CCC" w:rsidRPr="00C26CCC" w:rsidRDefault="00C26CCC" w:rsidP="00C26CCC">
      <w:pPr>
        <w:jc w:val="both"/>
        <w:rPr>
          <w:rFonts w:ascii="Arial" w:hAnsi="Arial" w:cs="Arial"/>
        </w:rPr>
      </w:pPr>
    </w:p>
    <w:p w14:paraId="56D035E8" w14:textId="77777777" w:rsidR="00210D4D" w:rsidRPr="00C26CCC" w:rsidRDefault="005F5BB9" w:rsidP="00C26CCC">
      <w:pPr>
        <w:jc w:val="both"/>
        <w:rPr>
          <w:rFonts w:ascii="Arial" w:hAnsi="Arial" w:cs="Arial"/>
          <w:b/>
          <w:bCs/>
        </w:rPr>
      </w:pPr>
      <w:r w:rsidRPr="00C26CCC">
        <w:rPr>
          <w:rFonts w:ascii="Arial" w:hAnsi="Arial" w:cs="Arial"/>
          <w:b/>
          <w:bCs/>
        </w:rPr>
        <w:t>Colocação da broca:</w:t>
      </w:r>
    </w:p>
    <w:p w14:paraId="0CB0E7BE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>Se o modelo for de alavanca gire conforme indicado na figura abaixo, coloque a broca e retorne a alavanca para promover seu travamento. Para retirar, repita os passos em ordem inversa.</w:t>
      </w:r>
    </w:p>
    <w:p w14:paraId="79B70B0F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>Caso seu contra ângulo seja de tecla, pressione-a insira a broca e solte a tecla para promover seu travamento.</w:t>
      </w:r>
    </w:p>
    <w:p w14:paraId="7E3030A3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</w:rPr>
        <w:t xml:space="preserve">Em ambos os casos, force moderadamente a broca para se certificar que </w:t>
      </w:r>
      <w:proofErr w:type="gramStart"/>
      <w:r w:rsidRPr="00C26CCC">
        <w:rPr>
          <w:rFonts w:ascii="Arial" w:hAnsi="Arial" w:cs="Arial"/>
        </w:rPr>
        <w:t>a mesma</w:t>
      </w:r>
      <w:proofErr w:type="gramEnd"/>
      <w:r w:rsidRPr="00C26CCC">
        <w:rPr>
          <w:rFonts w:ascii="Arial" w:hAnsi="Arial" w:cs="Arial"/>
        </w:rPr>
        <w:t xml:space="preserve"> esteja presa.</w:t>
      </w:r>
    </w:p>
    <w:p w14:paraId="19C6D687" w14:textId="77777777" w:rsidR="00210D4D" w:rsidRPr="00C26CCC" w:rsidRDefault="00210D4D" w:rsidP="00C26CCC">
      <w:pPr>
        <w:jc w:val="both"/>
        <w:rPr>
          <w:rFonts w:ascii="Arial" w:hAnsi="Arial" w:cs="Arial"/>
        </w:rPr>
      </w:pPr>
    </w:p>
    <w:p w14:paraId="7C20AF83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noProof/>
        </w:rPr>
        <w:lastRenderedPageBreak/>
        <w:drawing>
          <wp:anchor distT="0" distB="0" distL="0" distR="0" simplePos="0" relativeHeight="3" behindDoc="0" locked="0" layoutInCell="0" allowOverlap="1" wp14:anchorId="3F21549A" wp14:editId="7CB7665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1494790"/>
            <wp:effectExtent l="0" t="0" r="0" b="0"/>
            <wp:wrapSquare wrapText="largest"/>
            <wp:docPr id="3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a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6CCC">
        <w:rPr>
          <w:rFonts w:ascii="Arial" w:hAnsi="Arial" w:cs="Arial"/>
          <w:noProof/>
        </w:rPr>
        <w:drawing>
          <wp:anchor distT="0" distB="0" distL="0" distR="0" simplePos="0" relativeHeight="4" behindDoc="0" locked="0" layoutInCell="0" allowOverlap="1" wp14:anchorId="22DD317B" wp14:editId="1ABFFF7F">
            <wp:simplePos x="0" y="0"/>
            <wp:positionH relativeFrom="column">
              <wp:posOffset>0</wp:posOffset>
            </wp:positionH>
            <wp:positionV relativeFrom="paragraph">
              <wp:posOffset>1444625</wp:posOffset>
            </wp:positionV>
            <wp:extent cx="255905" cy="245110"/>
            <wp:effectExtent l="0" t="0" r="0" b="0"/>
            <wp:wrapSquare wrapText="largest"/>
            <wp:docPr id="4" name="Figur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a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4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6CCC">
        <w:rPr>
          <w:rFonts w:ascii="Arial" w:hAnsi="Arial" w:cs="Arial"/>
        </w:rPr>
        <w:t xml:space="preserve"> Nota:</w:t>
      </w:r>
    </w:p>
    <w:p w14:paraId="0CFA36D2" w14:textId="77777777" w:rsidR="00210D4D" w:rsidRPr="00C26CCC" w:rsidRDefault="00210D4D" w:rsidP="00C26CCC">
      <w:pPr>
        <w:jc w:val="both"/>
        <w:rPr>
          <w:rFonts w:ascii="Arial" w:hAnsi="Arial" w:cs="Arial"/>
        </w:rPr>
      </w:pPr>
    </w:p>
    <w:p w14:paraId="7615BE13" w14:textId="77777777" w:rsidR="00210D4D" w:rsidRPr="00C26CCC" w:rsidRDefault="005F5BB9" w:rsidP="00C26CCC">
      <w:pPr>
        <w:jc w:val="both"/>
        <w:rPr>
          <w:rFonts w:ascii="Arial" w:hAnsi="Arial" w:cs="Arial"/>
        </w:rPr>
      </w:pPr>
      <w:r w:rsidRPr="00C26CCC">
        <w:rPr>
          <w:rFonts w:ascii="Arial" w:hAnsi="Arial" w:cs="Arial"/>
          <w:lang w:val="pt-PT"/>
        </w:rPr>
        <w:t>Não use brocas tortas, rachadas, deformadas e não qualificadas. Se usar, há risco de quebra que pode causar um acidente com ferimentos durante o procedimento, certifique-se de que a broca esteja bem travada antes de operar.</w:t>
      </w:r>
      <w:r w:rsidRPr="00C26CCC">
        <w:rPr>
          <w:rFonts w:ascii="Arial" w:hAnsi="Arial" w:cs="Arial"/>
        </w:rPr>
        <w:t xml:space="preserve"> </w:t>
      </w:r>
    </w:p>
    <w:p w14:paraId="3B29CA0D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4D3924F8" w14:textId="5636CA47" w:rsidR="00210D4D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18" w:name="_Toc177709394"/>
      <w:r w:rsidRPr="00C26CCC">
        <w:rPr>
          <w:rFonts w:ascii="Arial" w:hAnsi="Arial" w:cs="Arial"/>
          <w:b/>
          <w:color w:val="FFFFFF"/>
          <w:sz w:val="36"/>
          <w:szCs w:val="36"/>
        </w:rPr>
        <w:t>PROCEDIMENTO PARA LIMPEZA/SUBSTITUIÇÃO DO CARTUCHO INTERNO DA CABEÇA DO CONTRA ÂNGULO.</w:t>
      </w:r>
      <w:bookmarkEnd w:id="18"/>
      <w:r w:rsidRPr="00C26CCC">
        <w:rPr>
          <w:rFonts w:ascii="Arial" w:hAnsi="Arial" w:cs="Arial"/>
          <w:b/>
          <w:color w:val="FFFFFF"/>
          <w:sz w:val="36"/>
          <w:szCs w:val="36"/>
        </w:rPr>
        <w:t xml:space="preserve"> </w:t>
      </w:r>
    </w:p>
    <w:p w14:paraId="244C2C8A" w14:textId="77777777" w:rsidR="00210D4D" w:rsidRPr="00C26CCC" w:rsidRDefault="00210D4D" w:rsidP="00C26CCC">
      <w:pPr>
        <w:jc w:val="both"/>
        <w:rPr>
          <w:rFonts w:ascii="Arial" w:hAnsi="Arial" w:cs="Arial"/>
          <w:b/>
          <w:bCs/>
        </w:rPr>
      </w:pPr>
    </w:p>
    <w:p w14:paraId="195579EF" w14:textId="77777777" w:rsidR="00210D4D" w:rsidRPr="00C26CCC" w:rsidRDefault="005F5BB9" w:rsidP="00C26CCC">
      <w:pPr>
        <w:pStyle w:val="PargrafodaLista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C26CCC">
        <w:rPr>
          <w:rFonts w:ascii="Arial" w:hAnsi="Arial" w:cs="Arial"/>
          <w:b/>
          <w:bCs/>
        </w:rPr>
        <w:t>Com aleta de trava:</w:t>
      </w:r>
    </w:p>
    <w:p w14:paraId="7F338A74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Passo 1  afrouxe a secção de trava curva e remova a cabeça da bainha e retire a engrenagem </w:t>
      </w:r>
      <w:r w:rsidRPr="00C26CCC">
        <w:rPr>
          <w:rFonts w:ascii="Arial" w:hAnsi="Arial" w:cs="Arial"/>
          <w:lang w:val="pt-PT"/>
        </w:rPr>
        <w:tab/>
        <w:t xml:space="preserve">  motriz do cabeçote.</w:t>
      </w:r>
    </w:p>
    <w:p w14:paraId="77539307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>Passo 2  usando a chave fornecida com o contra ângulo, gire a cremalheira da porção anterior da cabeça do contra ângulo no sentido anti-horário, desparafuse e separe a tampa.</w:t>
      </w:r>
    </w:p>
    <w:p w14:paraId="5C3C5C5E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>Passo 3 remova o cartucho.</w:t>
      </w:r>
    </w:p>
    <w:p w14:paraId="12B0607C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>Passo 4 para remontar, é só seguir a ordem inversa deste procedimento, atentando para o pino do cartucho que deve coincidir com o guia (rebaixo da cabeça).</w:t>
      </w:r>
    </w:p>
    <w:p w14:paraId="137242D3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noProof/>
        </w:rPr>
        <w:drawing>
          <wp:anchor distT="0" distB="0" distL="0" distR="0" simplePos="0" relativeHeight="6" behindDoc="0" locked="0" layoutInCell="0" allowOverlap="1" wp14:anchorId="52B96D5F" wp14:editId="2EA5C53B">
            <wp:simplePos x="0" y="0"/>
            <wp:positionH relativeFrom="column">
              <wp:posOffset>57785</wp:posOffset>
            </wp:positionH>
            <wp:positionV relativeFrom="paragraph">
              <wp:posOffset>67945</wp:posOffset>
            </wp:positionV>
            <wp:extent cx="6004560" cy="1531620"/>
            <wp:effectExtent l="0" t="0" r="0" b="0"/>
            <wp:wrapSquare wrapText="largest"/>
            <wp:docPr id="5" name="Figur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a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7A60F6" w14:textId="77777777" w:rsidR="00210D4D" w:rsidRPr="00C26CCC" w:rsidRDefault="005F5BB9" w:rsidP="00C26CCC">
      <w:pPr>
        <w:pStyle w:val="PargrafodaLista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C26CCC">
        <w:rPr>
          <w:rFonts w:ascii="Arial" w:hAnsi="Arial" w:cs="Arial"/>
          <w:b/>
          <w:bCs/>
        </w:rPr>
        <w:t>Com botão de trava:</w:t>
      </w:r>
    </w:p>
    <w:p w14:paraId="6EE67BB4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Passo 1  afrouxe a secção de trava curva e remova a cabeça da bainha e retire a engrenagem </w:t>
      </w:r>
      <w:r w:rsidRPr="00C26CCC">
        <w:rPr>
          <w:rFonts w:ascii="Arial" w:hAnsi="Arial" w:cs="Arial"/>
          <w:lang w:val="pt-PT"/>
        </w:rPr>
        <w:tab/>
        <w:t xml:space="preserve">  motriz do cabeçote.</w:t>
      </w:r>
    </w:p>
    <w:p w14:paraId="1B24AD64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>Passo 2  usando a chave fornecida com o contra ângulo, gire a porca da porção posterior da cabeça do contra ângulo no sentido anti-horário, desparafuse e separe a tampa.</w:t>
      </w:r>
    </w:p>
    <w:p w14:paraId="691C98B0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>Passo 3 remova o cartucho.</w:t>
      </w:r>
    </w:p>
    <w:p w14:paraId="091A7D18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>Passo 4 para remontar, é só seguir a ordem inversa deste procedimento, atentando para o pino do cartucho que deve coincidir com o guia (rebaixo da cabeça).</w:t>
      </w:r>
    </w:p>
    <w:p w14:paraId="583DBD6F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5399429C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399D3B1B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noProof/>
        </w:rPr>
        <w:lastRenderedPageBreak/>
        <w:drawing>
          <wp:anchor distT="0" distB="0" distL="0" distR="0" simplePos="0" relativeHeight="7" behindDoc="0" locked="0" layoutInCell="0" allowOverlap="1" wp14:anchorId="288C3B9B" wp14:editId="26D7749D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770120" cy="1348740"/>
            <wp:effectExtent l="0" t="0" r="0" b="0"/>
            <wp:wrapSquare wrapText="largest"/>
            <wp:docPr id="6" name="Figur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a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F14BE1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46F8E51C" w14:textId="77777777" w:rsidR="00210D4D" w:rsidRPr="00C26CCC" w:rsidRDefault="005F5BB9" w:rsidP="00C26CCC">
      <w:pPr>
        <w:pStyle w:val="PargrafodaLista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C26CCC">
        <w:rPr>
          <w:rFonts w:ascii="Arial" w:hAnsi="Arial" w:cs="Arial"/>
          <w:b/>
          <w:bCs/>
        </w:rPr>
        <w:t>Lubrificação:</w:t>
      </w:r>
    </w:p>
    <w:p w14:paraId="557A2C00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Desmonte a contra-ângulo do motor </w:t>
      </w:r>
    </w:p>
    <w:p w14:paraId="4AF6EB1E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Instale o bico de pulverização E no lubrificante </w:t>
      </w:r>
    </w:p>
    <w:p w14:paraId="7DA6C60C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Insira o bico de pulverização E na parte de trás do contra-ângulo para pulverizar 2-3 segundos ou até que o óleo saia pela cabeça, pare até que o óleo pare de sair l. </w:t>
      </w:r>
    </w:p>
    <w:p w14:paraId="0208A6A3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Mantenha a contra-ângulo em pé por um tempo e, em seguida, conecte-a ao motor depois que o lubrificante de dentro sair. </w:t>
      </w:r>
    </w:p>
    <w:p w14:paraId="20ED5A76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>Utilize um papel toalha para retirar o excesso.</w:t>
      </w:r>
    </w:p>
    <w:p w14:paraId="4CB430E4" w14:textId="77777777" w:rsidR="00210D4D" w:rsidRPr="00C26CCC" w:rsidRDefault="00210D4D" w:rsidP="00C26CCC">
      <w:pPr>
        <w:ind w:left="720"/>
        <w:jc w:val="both"/>
        <w:rPr>
          <w:rFonts w:ascii="Arial" w:hAnsi="Arial" w:cs="Arial"/>
          <w:b/>
          <w:bCs/>
        </w:rPr>
      </w:pPr>
    </w:p>
    <w:p w14:paraId="37C48B5F" w14:textId="77777777" w:rsidR="00210D4D" w:rsidRPr="00C26CCC" w:rsidRDefault="00210D4D" w:rsidP="00C26CCC">
      <w:pPr>
        <w:ind w:left="720"/>
        <w:jc w:val="both"/>
        <w:rPr>
          <w:rFonts w:ascii="Arial" w:hAnsi="Arial" w:cs="Arial"/>
          <w:lang w:val="pt-PT"/>
        </w:rPr>
      </w:pPr>
    </w:p>
    <w:p w14:paraId="0A238E9C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1122BB02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noProof/>
        </w:rPr>
        <w:drawing>
          <wp:anchor distT="0" distB="0" distL="0" distR="0" simplePos="0" relativeHeight="8" behindDoc="0" locked="0" layoutInCell="0" allowOverlap="1" wp14:anchorId="32A17391" wp14:editId="76DB54EB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2165350"/>
            <wp:effectExtent l="0" t="0" r="0" b="0"/>
            <wp:wrapSquare wrapText="largest"/>
            <wp:docPr id="7" name="Figur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ura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6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6D0860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7DE7441B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  <w:lang w:val="pt-PT"/>
        </w:rPr>
        <w:t xml:space="preserve">Certifique-se de segurar a peça de mão firmemente para evitar que ela escorregue pela pressão do spray durante a lubrificação. Forneça lubrificante até que ele saia pela ponta da peça de mão (por aproximadamente 2 segundos). </w:t>
      </w:r>
    </w:p>
    <w:p w14:paraId="2C2CBC1E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42FF73A2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19" w:name="_Toc177709395"/>
      <w:r w:rsidRPr="00C26CCC">
        <w:rPr>
          <w:rFonts w:ascii="Arial" w:hAnsi="Arial" w:cs="Arial"/>
          <w:b/>
          <w:color w:val="FFFFFF"/>
          <w:sz w:val="36"/>
          <w:szCs w:val="36"/>
        </w:rPr>
        <w:t>PROCEDIMENTOS DE AUTOCLAVAGEM</w:t>
      </w:r>
      <w:bookmarkEnd w:id="19"/>
    </w:p>
    <w:p w14:paraId="79ABE3C8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>É recomendada esterilização com autoclave.</w:t>
      </w:r>
    </w:p>
    <w:p w14:paraId="524E7301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>Para limpeza, utilize algodão com álcool, nunca utilize métodos abrasivos para limpeza, pois danificam a superfície do contra ângulo</w:t>
      </w:r>
    </w:p>
    <w:p w14:paraId="269ED73D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>Requisito de esterilização após o uso conforme indicado abaixo.</w:t>
      </w:r>
    </w:p>
    <w:p w14:paraId="36B40BE3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 xml:space="preserve">Lubrifique com SPRAY ou óleo lubrificante. Esfregue a sujeira e detritos da peça de mão e limpe com álcool. </w:t>
      </w:r>
    </w:p>
    <w:p w14:paraId="3438DD4E" w14:textId="7398B3AC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 xml:space="preserve">Insira em um saco para </w:t>
      </w:r>
      <w:r w:rsidR="00C26CCC" w:rsidRPr="00C26CCC">
        <w:rPr>
          <w:rFonts w:ascii="Arial" w:hAnsi="Arial" w:cs="Arial"/>
        </w:rPr>
        <w:t xml:space="preserve">autoclavagem </w:t>
      </w:r>
      <w:r w:rsidR="00C26CCC">
        <w:rPr>
          <w:rFonts w:ascii="Arial" w:hAnsi="Arial" w:cs="Arial"/>
        </w:rPr>
        <w:t xml:space="preserve">e </w:t>
      </w:r>
      <w:r w:rsidR="00C26CCC" w:rsidRPr="00C26CCC">
        <w:rPr>
          <w:rFonts w:ascii="Arial" w:hAnsi="Arial" w:cs="Arial"/>
        </w:rPr>
        <w:t>sele</w:t>
      </w:r>
      <w:r w:rsidRPr="00C26CCC">
        <w:rPr>
          <w:rFonts w:ascii="Arial" w:hAnsi="Arial" w:cs="Arial"/>
        </w:rPr>
        <w:t xml:space="preserve"> o mesmo. </w:t>
      </w:r>
    </w:p>
    <w:p w14:paraId="048ECB03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>Esterilizar até um máximo de 135°C.</w:t>
      </w:r>
    </w:p>
    <w:p w14:paraId="750EE51D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>Autoclavar por 20 min. a 121°C ou 15 min. a 132°C.</w:t>
      </w:r>
    </w:p>
    <w:p w14:paraId="57787E1F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448B5D61" w14:textId="4FA072FB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>NOTA:</w:t>
      </w:r>
      <w:r w:rsidR="00C26CCC">
        <w:rPr>
          <w:rFonts w:ascii="Arial" w:hAnsi="Arial" w:cs="Arial"/>
        </w:rPr>
        <w:t xml:space="preserve"> </w:t>
      </w:r>
      <w:r w:rsidRPr="00C26CCC">
        <w:rPr>
          <w:rFonts w:ascii="Arial" w:hAnsi="Arial" w:cs="Arial"/>
        </w:rPr>
        <w:t xml:space="preserve">Após o tratamento ou antes da autoclave, faça a lubrificação. </w:t>
      </w:r>
    </w:p>
    <w:p w14:paraId="318A1E37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1AB604DE" w14:textId="45013200" w:rsidR="00210D4D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20" w:name="_Toc177709396"/>
      <w:r w:rsidRPr="00C26CCC">
        <w:rPr>
          <w:rFonts w:ascii="Arial" w:hAnsi="Arial" w:cs="Arial"/>
          <w:b/>
          <w:color w:val="FFFFFF"/>
          <w:sz w:val="36"/>
          <w:szCs w:val="36"/>
        </w:rPr>
        <w:t>CONDIÇÕES DE TRANSPORTE E ARMAZENAGEM:</w:t>
      </w:r>
      <w:bookmarkEnd w:id="20"/>
    </w:p>
    <w:p w14:paraId="53E566CE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22A5C27B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>Temperatura: de -40ºC a +50ºC</w:t>
      </w:r>
    </w:p>
    <w:p w14:paraId="4C22B3C3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 xml:space="preserve">Umidade relativa: </w:t>
      </w:r>
      <w:r w:rsidRPr="00C26CCC">
        <w:rPr>
          <w:rFonts w:ascii="Arial" w:eastAsia="Liberation Serif" w:hAnsi="Arial" w:cs="Arial"/>
        </w:rPr>
        <w:t>≤</w:t>
      </w:r>
      <w:r w:rsidRPr="00C26CCC">
        <w:rPr>
          <w:rFonts w:ascii="Arial" w:hAnsi="Arial" w:cs="Arial"/>
        </w:rPr>
        <w:t xml:space="preserve"> 80%</w:t>
      </w:r>
    </w:p>
    <w:p w14:paraId="6A5719D4" w14:textId="77777777" w:rsidR="00210D4D" w:rsidRPr="00C26CCC" w:rsidRDefault="005F5BB9" w:rsidP="00C26CCC">
      <w:pPr>
        <w:jc w:val="both"/>
        <w:rPr>
          <w:rFonts w:ascii="Arial" w:hAnsi="Arial" w:cs="Arial"/>
          <w:lang w:val="pt-PT"/>
        </w:rPr>
      </w:pPr>
      <w:r w:rsidRPr="00C26CCC">
        <w:rPr>
          <w:rFonts w:ascii="Arial" w:hAnsi="Arial" w:cs="Arial"/>
        </w:rPr>
        <w:t xml:space="preserve">Pressão atmosférica: 500 </w:t>
      </w:r>
      <w:proofErr w:type="spellStart"/>
      <w:r w:rsidRPr="00C26CCC">
        <w:rPr>
          <w:rFonts w:ascii="Arial" w:hAnsi="Arial" w:cs="Arial"/>
        </w:rPr>
        <w:t>hPa</w:t>
      </w:r>
      <w:proofErr w:type="spellEnd"/>
      <w:r w:rsidRPr="00C26CCC">
        <w:rPr>
          <w:rFonts w:ascii="Arial" w:hAnsi="Arial" w:cs="Arial"/>
        </w:rPr>
        <w:t xml:space="preserve"> a 1060 </w:t>
      </w:r>
      <w:proofErr w:type="spellStart"/>
      <w:r w:rsidRPr="00C26CCC">
        <w:rPr>
          <w:rFonts w:ascii="Arial" w:hAnsi="Arial" w:cs="Arial"/>
        </w:rPr>
        <w:t>hPa</w:t>
      </w:r>
      <w:proofErr w:type="spellEnd"/>
    </w:p>
    <w:p w14:paraId="2A86B9A0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p w14:paraId="0F74DE62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21" w:name="_Toc177709397"/>
      <w:r w:rsidRPr="00C26CCC">
        <w:rPr>
          <w:rFonts w:ascii="Arial" w:hAnsi="Arial" w:cs="Arial"/>
          <w:b/>
          <w:color w:val="FFFFFF"/>
          <w:sz w:val="36"/>
          <w:szCs w:val="36"/>
        </w:rPr>
        <w:t>GARANTIA</w:t>
      </w:r>
      <w:bookmarkEnd w:id="21"/>
    </w:p>
    <w:p w14:paraId="11841512" w14:textId="7A590520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 xml:space="preserve">O período de garantia do aparelho é de </w:t>
      </w:r>
      <w:r w:rsidR="000E6320" w:rsidRPr="00840449">
        <w:rPr>
          <w:rFonts w:ascii="Arial" w:hAnsi="Arial" w:cs="Arial"/>
        </w:rPr>
        <w:t>seis (06) meses</w:t>
      </w:r>
      <w:r w:rsidR="000E6320" w:rsidRPr="00840449">
        <w:rPr>
          <w:rFonts w:ascii="Arial" w:hAnsi="Arial" w:cs="Arial"/>
          <w:bCs/>
        </w:rPr>
        <w:t xml:space="preserve"> </w:t>
      </w:r>
      <w:r w:rsidRPr="00142645">
        <w:rPr>
          <w:rFonts w:ascii="Arial" w:hAnsi="Arial" w:cs="Arial"/>
          <w:bCs/>
        </w:rPr>
        <w:t>após a fabricação. Se o aparelho não funcionar corretamente dentro deste período, não havendo má utilização, nossa empresa fará o reparo. Porém as peças descartáveis, como a haste, não estão inclusas (caso não seja em consequência de defeito de fabricação).</w:t>
      </w:r>
    </w:p>
    <w:p w14:paraId="13290140" w14:textId="13EB8DA8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 xml:space="preserve">A KONDENTECH garante o perfeito funcionamento do dispositivo, de acordo com as suas especificações durante </w:t>
      </w:r>
      <w:r w:rsidR="000E6320" w:rsidRPr="00840449">
        <w:rPr>
          <w:rFonts w:ascii="Arial" w:hAnsi="Arial" w:cs="Arial"/>
        </w:rPr>
        <w:t>seis (06) meses</w:t>
      </w:r>
      <w:r w:rsidRPr="00142645">
        <w:rPr>
          <w:rFonts w:ascii="Arial" w:hAnsi="Arial" w:cs="Arial"/>
          <w:bCs/>
        </w:rPr>
        <w:t xml:space="preserve">, contados a partir da data de entrega do produto ao cliente. </w:t>
      </w:r>
    </w:p>
    <w:p w14:paraId="2721A016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>A garantia cobre apenas os defeitos de fabricação e funcionamento dos sistemas e componentes deste equipamento, devidamente constatados por representante credenciado KONDENTECH.</w:t>
      </w:r>
    </w:p>
    <w:p w14:paraId="5007296F" w14:textId="1266FCEB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>A garantia e automaticamente cancelada, caso ocorram abusos físicos se as partes forem alteradas, ou se ocorrerem aplicações diferentes daquelas para as quais o equipamento foi desenvolvido.</w:t>
      </w:r>
    </w:p>
    <w:p w14:paraId="3DCD5F11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>No caso de equipamento reparado fora do período de garantia, a mesma só será estendida aos componentes substituídos.</w:t>
      </w:r>
    </w:p>
    <w:p w14:paraId="0AC4DD8E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>As causas de defeitos mais comuns são provenientes de choques físicos aplicados ao aparelho, casos em que a garantia e cancelada.</w:t>
      </w:r>
    </w:p>
    <w:p w14:paraId="3D7443EA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>Todos os custos de transporte, armazenamento e remessa, nos casos de assistência técnica e manutenção, correm por conta do comprador. Durante o prazo de garantia do equipamento, a (s) remessa(s) deve(m) ser feita(s) na embalagem original, sob pena de invalidar a garantia.</w:t>
      </w:r>
    </w:p>
    <w:p w14:paraId="305E2BBF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 xml:space="preserve">Esta garantia estará automaticamente cancelada caso o equipamento tenha sido utilizado de qualquer maneira diferente da recomendada neste Manual do Usuário. </w:t>
      </w:r>
    </w:p>
    <w:p w14:paraId="27C0F9A8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>A KONDENTECH não se responsabiliza por danos pessoais, lesões ou ferimentos resultantes da utilização inadequada deste equipamento.</w:t>
      </w:r>
    </w:p>
    <w:p w14:paraId="31366F82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  <w:r w:rsidRPr="00142645">
        <w:rPr>
          <w:rFonts w:ascii="Arial" w:hAnsi="Arial" w:cs="Arial"/>
          <w:bCs/>
        </w:rPr>
        <w:t>A responsabilidade civil da KONDENTECH referente a este equipamento e sua utilização está limitada ao valor de compra, pago pelo Cliente.</w:t>
      </w:r>
    </w:p>
    <w:p w14:paraId="1060A107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</w:rPr>
      </w:pPr>
    </w:p>
    <w:p w14:paraId="660E3201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22" w:name="_Toc177709398"/>
      <w:r w:rsidRPr="00C26CCC">
        <w:rPr>
          <w:rFonts w:ascii="Arial" w:hAnsi="Arial" w:cs="Arial"/>
          <w:b/>
          <w:color w:val="FFFFFF"/>
          <w:sz w:val="36"/>
          <w:szCs w:val="36"/>
        </w:rPr>
        <w:t>SIMBOLOGIA UTILIZADA:</w:t>
      </w:r>
      <w:bookmarkEnd w:id="22"/>
    </w:p>
    <w:p w14:paraId="49A12D80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color w:val="000000"/>
        </w:rPr>
      </w:pPr>
    </w:p>
    <w:p w14:paraId="475B58DF" w14:textId="77777777" w:rsidR="00C26CCC" w:rsidRPr="00142645" w:rsidRDefault="00C26CCC" w:rsidP="00C26CCC">
      <w:pPr>
        <w:tabs>
          <w:tab w:val="left" w:pos="720"/>
          <w:tab w:val="left" w:pos="1440"/>
          <w:tab w:val="left" w:pos="2552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086"/>
        <w:gridCol w:w="4633"/>
      </w:tblGrid>
      <w:tr w:rsidR="00C26CCC" w:rsidRPr="00142645" w14:paraId="7907B362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166D46E5" w14:textId="2F9E1428" w:rsidR="00C26CCC" w:rsidRPr="00142645" w:rsidRDefault="00C26CCC" w:rsidP="00D662CB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bookmarkStart w:id="23" w:name="h.7k8clm89fi91"/>
            <w:bookmarkEnd w:id="23"/>
            <w:r w:rsidRPr="00142645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10840D14" wp14:editId="768035D5">
                  <wp:extent cx="259080" cy="259080"/>
                  <wp:effectExtent l="0" t="0" r="7620" b="7620"/>
                  <wp:docPr id="803761670" name="Imagem 27" descr="Ícone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761670" name="Imagem 27" descr="Ícone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9457789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Frágil</w:t>
            </w:r>
          </w:p>
        </w:tc>
      </w:tr>
      <w:tr w:rsidR="00C26CCC" w:rsidRPr="00142645" w14:paraId="6329B20C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3779B71B" w14:textId="5FC75960" w:rsidR="00C26CCC" w:rsidRPr="00142645" w:rsidRDefault="00C26CCC" w:rsidP="00D662CB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142645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34F6775B" wp14:editId="678B22EA">
                  <wp:extent cx="245745" cy="245745"/>
                  <wp:effectExtent l="0" t="0" r="1905" b="1905"/>
                  <wp:docPr id="1184967913" name="Imagem 26" descr="Ícone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4967913" name="Imagem 26" descr="Ícone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724E11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Manter Seco</w:t>
            </w:r>
          </w:p>
        </w:tc>
      </w:tr>
      <w:tr w:rsidR="00C26CCC" w:rsidRPr="00142645" w14:paraId="51875CB6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51A06853" w14:textId="38B17ED0" w:rsidR="00C26CCC" w:rsidRPr="00142645" w:rsidRDefault="00C26CCC" w:rsidP="00D662CB">
            <w:pPr>
              <w:jc w:val="both"/>
              <w:rPr>
                <w:rFonts w:ascii="Arial" w:hAnsi="Arial" w:cs="Arial"/>
                <w:noProof/>
                <w:sz w:val="28"/>
                <w:szCs w:val="28"/>
              </w:rPr>
            </w:pPr>
            <w:r w:rsidRPr="00142645">
              <w:rPr>
                <w:rFonts w:ascii="Arial" w:hAnsi="Arial" w:cs="Arial"/>
                <w:noProof/>
              </w:rPr>
              <w:drawing>
                <wp:inline distT="0" distB="0" distL="0" distR="0" wp14:anchorId="6E4DB5A6" wp14:editId="70424081">
                  <wp:extent cx="222713" cy="273050"/>
                  <wp:effectExtent l="0" t="0" r="6350" b="0"/>
                  <wp:docPr id="247921065" name="Imagem 25" descr="http://www.ndhealth.gov/aq/rad/ARROWSUP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dhealth.gov/aq/rad/ARROWS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1CF1C8F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Este lado para Cima</w:t>
            </w:r>
          </w:p>
        </w:tc>
      </w:tr>
      <w:tr w:rsidR="00C26CCC" w:rsidRPr="00142645" w14:paraId="2FF5D018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50FC85E3" w14:textId="4665CC17" w:rsidR="00C26CCC" w:rsidRPr="00142645" w:rsidRDefault="00C26CCC" w:rsidP="00D662CB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142645">
              <w:rPr>
                <w:rFonts w:ascii="Arial" w:hAnsi="Arial" w:cs="Arial"/>
                <w:noProof/>
                <w:sz w:val="28"/>
                <w:szCs w:val="28"/>
              </w:rPr>
              <w:lastRenderedPageBreak/>
              <w:drawing>
                <wp:inline distT="0" distB="0" distL="0" distR="0" wp14:anchorId="363E881B" wp14:editId="39CE9CE5">
                  <wp:extent cx="231775" cy="231775"/>
                  <wp:effectExtent l="0" t="0" r="0" b="0"/>
                  <wp:docPr id="248997506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2A93228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Data de Fabricação</w:t>
            </w:r>
          </w:p>
        </w:tc>
      </w:tr>
      <w:tr w:rsidR="00C26CCC" w:rsidRPr="00142645" w14:paraId="3E8EBFB2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043CFEF8" w14:textId="4AD00898" w:rsidR="00C26CCC" w:rsidRPr="00142645" w:rsidRDefault="00C26CCC" w:rsidP="00D662CB">
            <w:pPr>
              <w:jc w:val="both"/>
              <w:rPr>
                <w:rFonts w:ascii="Arial" w:hAnsi="Arial" w:cs="Arial"/>
                <w:noProof/>
                <w:sz w:val="28"/>
                <w:szCs w:val="28"/>
              </w:rPr>
            </w:pPr>
            <w:r w:rsidRPr="00142645">
              <w:rPr>
                <w:rFonts w:ascii="Arial" w:hAnsi="Arial" w:cs="Arial"/>
                <w:noProof/>
              </w:rPr>
              <w:drawing>
                <wp:inline distT="0" distB="0" distL="0" distR="0" wp14:anchorId="17F855BE" wp14:editId="27322C08">
                  <wp:extent cx="245745" cy="245745"/>
                  <wp:effectExtent l="0" t="0" r="1905" b="1905"/>
                  <wp:docPr id="535257573" name="Imagem 23" descr="Logotip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257573" name="Imagem 23" descr="Logotipo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30E16D5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Local de Fabricação</w:t>
            </w:r>
          </w:p>
        </w:tc>
      </w:tr>
      <w:tr w:rsidR="00C26CCC" w:rsidRPr="00142645" w14:paraId="03A0122B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055CF319" w14:textId="4F93D6DD" w:rsidR="00C26CCC" w:rsidRPr="00142645" w:rsidRDefault="00C26CCC" w:rsidP="00D662CB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142645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2CFE1D03" wp14:editId="2E460753">
                  <wp:extent cx="273050" cy="273050"/>
                  <wp:effectExtent l="0" t="0" r="0" b="0"/>
                  <wp:docPr id="934229471" name="Imagem 22" descr="Desenho de bandei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4229471" name="Imagem 22" descr="Desenho de bandei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E6BAFB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Empilhamento Máximo</w:t>
            </w:r>
          </w:p>
        </w:tc>
      </w:tr>
      <w:tr w:rsidR="00C26CCC" w:rsidRPr="00142645" w14:paraId="39AA5175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2EE5AD13" w14:textId="71F952EC" w:rsidR="00C26CCC" w:rsidRPr="00142645" w:rsidRDefault="00C26CCC" w:rsidP="00D662CB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142645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2BABBE67" wp14:editId="415EEEBB">
                  <wp:extent cx="204470" cy="204470"/>
                  <wp:effectExtent l="0" t="0" r="5080" b="5080"/>
                  <wp:docPr id="1533174519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C2D873F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Proteja contra exposição solar</w:t>
            </w:r>
          </w:p>
        </w:tc>
      </w:tr>
      <w:tr w:rsidR="00C26CCC" w:rsidRPr="00142645" w14:paraId="2DCA5CAD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5603B99D" w14:textId="3A41AEC1" w:rsidR="00C26CCC" w:rsidRPr="00142645" w:rsidRDefault="00C26CCC" w:rsidP="00D662CB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142645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76B445BD" wp14:editId="02CAD45D">
                  <wp:extent cx="204470" cy="204470"/>
                  <wp:effectExtent l="0" t="0" r="5080" b="5080"/>
                  <wp:docPr id="852125169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7F49A25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 xml:space="preserve">Proteja contra radiação </w:t>
            </w:r>
          </w:p>
        </w:tc>
      </w:tr>
      <w:tr w:rsidR="00C26CCC" w:rsidRPr="00142645" w14:paraId="0D1FBE9C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47522D84" w14:textId="45A1D994" w:rsidR="00C26CCC" w:rsidRPr="00142645" w:rsidRDefault="00C26CCC" w:rsidP="00D662CB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142645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7CE45912" wp14:editId="56B3AA87">
                  <wp:extent cx="204470" cy="204470"/>
                  <wp:effectExtent l="0" t="0" r="5080" b="5080"/>
                  <wp:docPr id="975169578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6A90489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Limite de Temperatura</w:t>
            </w:r>
          </w:p>
        </w:tc>
      </w:tr>
      <w:tr w:rsidR="00C26CCC" w:rsidRPr="00142645" w14:paraId="61BE1965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15E01B0D" w14:textId="26BA9620" w:rsidR="00C26CCC" w:rsidRPr="00142645" w:rsidRDefault="00C26CCC" w:rsidP="00D662CB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142645">
              <w:rPr>
                <w:rFonts w:ascii="Arial" w:hAnsi="Arial" w:cs="Arial"/>
                <w:noProof/>
              </w:rPr>
              <w:drawing>
                <wp:inline distT="0" distB="0" distL="0" distR="0" wp14:anchorId="5F39F9A7" wp14:editId="7351DDE5">
                  <wp:extent cx="204470" cy="177165"/>
                  <wp:effectExtent l="0" t="0" r="5080" b="0"/>
                  <wp:docPr id="712251636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17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7A73ED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Atenção consulte material acompanhante</w:t>
            </w:r>
          </w:p>
        </w:tc>
      </w:tr>
      <w:tr w:rsidR="00C26CCC" w:rsidRPr="00142645" w14:paraId="01A73511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54E130C6" w14:textId="3DB1600F" w:rsidR="00C26CCC" w:rsidRPr="00142645" w:rsidRDefault="00C26CCC" w:rsidP="00D662CB">
            <w:pPr>
              <w:jc w:val="both"/>
              <w:rPr>
                <w:rFonts w:ascii="Arial" w:hAnsi="Arial" w:cs="Arial"/>
                <w:noProof/>
              </w:rPr>
            </w:pPr>
            <w:r w:rsidRPr="00142645">
              <w:rPr>
                <w:rFonts w:ascii="Arial" w:hAnsi="Arial" w:cs="Arial"/>
                <w:noProof/>
              </w:rPr>
              <w:drawing>
                <wp:inline distT="0" distB="0" distL="0" distR="0" wp14:anchorId="4E2B6E15" wp14:editId="63834315">
                  <wp:extent cx="546100" cy="259080"/>
                  <wp:effectExtent l="0" t="0" r="6350" b="7620"/>
                  <wp:docPr id="1841479773" name="Imagem 17" descr="Uma imagem contendo Interface gráfica do usuári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1479773" name="Imagem 17" descr="Uma imagem contendo Interface gráfica do usuário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E190A26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Cs w:val="28"/>
              </w:rPr>
              <w:t>Selo de conformidade INMETRO</w:t>
            </w:r>
          </w:p>
        </w:tc>
      </w:tr>
      <w:tr w:rsidR="00C26CCC" w:rsidRPr="00142645" w14:paraId="1B9C1765" w14:textId="77777777" w:rsidTr="00D662CB">
        <w:trPr>
          <w:trHeight w:val="510"/>
          <w:jc w:val="center"/>
        </w:trPr>
        <w:tc>
          <w:tcPr>
            <w:tcW w:w="0" w:type="auto"/>
            <w:vAlign w:val="center"/>
            <w:hideMark/>
          </w:tcPr>
          <w:p w14:paraId="06AB77D0" w14:textId="0730C26F" w:rsidR="00C26CCC" w:rsidRPr="00142645" w:rsidRDefault="00C26CCC" w:rsidP="00D662CB">
            <w:pPr>
              <w:jc w:val="both"/>
              <w:rPr>
                <w:rFonts w:ascii="Arial" w:hAnsi="Arial" w:cs="Arial"/>
                <w:noProof/>
              </w:rPr>
            </w:pPr>
            <w:r w:rsidRPr="00142645">
              <w:rPr>
                <w:rFonts w:ascii="Arial" w:hAnsi="Arial" w:cs="Arial"/>
                <w:noProof/>
                <w:sz w:val="52"/>
                <w:szCs w:val="28"/>
              </w:rPr>
              <w:drawing>
                <wp:inline distT="0" distB="0" distL="0" distR="0" wp14:anchorId="732B037A" wp14:editId="42385C11">
                  <wp:extent cx="422910" cy="422910"/>
                  <wp:effectExtent l="0" t="0" r="0" b="0"/>
                  <wp:docPr id="232567791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B202799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Cs w:val="28"/>
              </w:rPr>
            </w:pPr>
            <w:r w:rsidRPr="00142645">
              <w:rPr>
                <w:rFonts w:ascii="Arial" w:hAnsi="Arial" w:cs="Arial"/>
                <w:sz w:val="22"/>
                <w:szCs w:val="28"/>
              </w:rPr>
              <w:t>Siga as instruções para utilização</w:t>
            </w:r>
          </w:p>
        </w:tc>
      </w:tr>
      <w:tr w:rsidR="00C26CCC" w:rsidRPr="00142645" w14:paraId="58C599BE" w14:textId="77777777" w:rsidTr="00D662CB">
        <w:trPr>
          <w:trHeight w:val="510"/>
          <w:jc w:val="center"/>
        </w:trPr>
        <w:tc>
          <w:tcPr>
            <w:tcW w:w="0" w:type="auto"/>
            <w:vAlign w:val="center"/>
          </w:tcPr>
          <w:p w14:paraId="4E3A4D31" w14:textId="77777777" w:rsidR="00C26CCC" w:rsidRPr="00142645" w:rsidRDefault="00C26CCC" w:rsidP="00D662CB">
            <w:pPr>
              <w:jc w:val="both"/>
              <w:rPr>
                <w:rFonts w:ascii="Arial" w:hAnsi="Arial" w:cs="Arial"/>
                <w:noProof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DB01FED" w14:textId="77777777" w:rsidR="00C26CCC" w:rsidRPr="00142645" w:rsidRDefault="00C26CCC" w:rsidP="00D662CB">
            <w:pPr>
              <w:jc w:val="both"/>
              <w:rPr>
                <w:rFonts w:ascii="Arial" w:hAnsi="Arial" w:cs="Arial"/>
                <w:sz w:val="22"/>
                <w:szCs w:val="28"/>
              </w:rPr>
            </w:pPr>
          </w:p>
        </w:tc>
      </w:tr>
    </w:tbl>
    <w:p w14:paraId="2FA7F547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24" w:name="h.73psn6p58u2e"/>
      <w:bookmarkStart w:id="25" w:name="_Toc177709399"/>
      <w:bookmarkEnd w:id="24"/>
      <w:r w:rsidRPr="00C26CCC">
        <w:rPr>
          <w:rFonts w:ascii="Arial" w:hAnsi="Arial" w:cs="Arial"/>
          <w:b/>
          <w:color w:val="FFFFFF"/>
          <w:sz w:val="36"/>
          <w:szCs w:val="36"/>
        </w:rPr>
        <w:t>BIOCOMPATIBILIDADE</w:t>
      </w:r>
      <w:bookmarkEnd w:id="25"/>
    </w:p>
    <w:p w14:paraId="597963CE" w14:textId="77777777" w:rsidR="00C26CCC" w:rsidRPr="00142645" w:rsidRDefault="00C26CCC" w:rsidP="00C26CCC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142645">
        <w:rPr>
          <w:rFonts w:ascii="Arial" w:eastAsia="Arial" w:hAnsi="Arial" w:cs="Arial"/>
          <w:sz w:val="22"/>
          <w:szCs w:val="22"/>
        </w:rPr>
        <w:t>Declaramos que todos os materiais utilizados NÃO SÃO PARTES APLICADAS (conforme norma NBR IEC 60601-1) no Equipamento, são constituídos de polímeros que têm sido amplamente utilizados na área médica ao longo do tempo, garantindo assim sua biocompatibilidade e deste modo estando em conformidade com o item 6 da norma EN ISO 10993-1:2009.</w:t>
      </w:r>
    </w:p>
    <w:p w14:paraId="20F6CCD3" w14:textId="77777777" w:rsidR="00C26CCC" w:rsidRPr="00142645" w:rsidRDefault="00C26CCC" w:rsidP="00C26CCC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142645">
        <w:rPr>
          <w:rFonts w:ascii="Arial" w:eastAsia="Arial" w:hAnsi="Arial" w:cs="Arial"/>
          <w:sz w:val="22"/>
          <w:szCs w:val="22"/>
        </w:rPr>
        <w:t>Verifique orientação de distância segura em “ADVERTÊNCIAS”.</w:t>
      </w:r>
    </w:p>
    <w:p w14:paraId="371C7F36" w14:textId="77777777" w:rsidR="00C26CCC" w:rsidRPr="00142645" w:rsidRDefault="00C26CCC" w:rsidP="00C26CCC">
      <w:pPr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B491C2C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26" w:name="_Toc177709400"/>
      <w:r w:rsidRPr="00C26CCC">
        <w:rPr>
          <w:rFonts w:ascii="Arial" w:hAnsi="Arial" w:cs="Arial"/>
          <w:b/>
          <w:color w:val="FFFFFF"/>
          <w:sz w:val="36"/>
          <w:szCs w:val="36"/>
        </w:rPr>
        <w:t>DESCARTE</w:t>
      </w:r>
      <w:bookmarkEnd w:id="26"/>
    </w:p>
    <w:p w14:paraId="1ECAB0DC" w14:textId="77777777" w:rsidR="00C26CCC" w:rsidRPr="00142645" w:rsidRDefault="00C26CCC" w:rsidP="00C26CCC">
      <w:pPr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2645">
        <w:rPr>
          <w:rFonts w:ascii="Arial" w:eastAsia="Arial" w:hAnsi="Arial" w:cs="Arial"/>
          <w:sz w:val="22"/>
          <w:szCs w:val="22"/>
        </w:rPr>
        <w:t>O descarte do equipamento ou de peças deve ser feito de acordo com os regulamentos ambientais, diretiva 2002/96/CE, através de empresas de reciclagem ou disposição de resíduos sólidos licenciada no país de atuação. Em caso de descarte do equipamento ou de peças, não é necessário o envio à fábrica.</w:t>
      </w:r>
    </w:p>
    <w:p w14:paraId="60EF9879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2"/>
          <w:szCs w:val="22"/>
        </w:rPr>
      </w:pPr>
      <w:r w:rsidRPr="00142645">
        <w:rPr>
          <w:rFonts w:ascii="Arial" w:eastAsia="Arial" w:hAnsi="Arial" w:cs="Arial"/>
          <w:sz w:val="22"/>
          <w:szCs w:val="22"/>
        </w:rPr>
        <w:t xml:space="preserve"> </w:t>
      </w:r>
    </w:p>
    <w:p w14:paraId="62B94EC5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2"/>
          <w:szCs w:val="22"/>
        </w:rPr>
      </w:pPr>
      <w:r w:rsidRPr="00142645">
        <w:rPr>
          <w:rFonts w:ascii="Arial" w:eastAsia="Arial" w:hAnsi="Arial" w:cs="Arial"/>
          <w:sz w:val="22"/>
          <w:szCs w:val="22"/>
        </w:rPr>
        <w:t>Consulte o Fabricante antes do descarte.</w:t>
      </w:r>
    </w:p>
    <w:p w14:paraId="7A0FBC38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2"/>
          <w:szCs w:val="22"/>
        </w:rPr>
      </w:pPr>
      <w:r w:rsidRPr="00142645">
        <w:rPr>
          <w:rFonts w:ascii="Arial" w:eastAsia="Arial" w:hAnsi="Arial" w:cs="Arial"/>
          <w:sz w:val="22"/>
          <w:szCs w:val="22"/>
        </w:rPr>
        <w:t xml:space="preserve"> </w:t>
      </w:r>
    </w:p>
    <w:p w14:paraId="48B4BCAF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2"/>
          <w:szCs w:val="22"/>
        </w:rPr>
      </w:pPr>
      <w:r w:rsidRPr="00142645">
        <w:rPr>
          <w:rFonts w:ascii="Arial" w:eastAsia="Arial" w:hAnsi="Arial" w:cs="Arial"/>
          <w:sz w:val="22"/>
          <w:szCs w:val="22"/>
        </w:rPr>
        <w:t>Verifique constantemente se todos os componentes do dispositivo não apresentam riscos ao ambiente, à equipe e ao público e se podem ser descartados com segurança de acordo com os protocolos hospitalares ou protocolos ambientais locais.</w:t>
      </w:r>
    </w:p>
    <w:p w14:paraId="58B767A7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142645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0F1068F5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0"/>
        <w:gridCol w:w="7708"/>
      </w:tblGrid>
      <w:tr w:rsidR="00C26CCC" w:rsidRPr="00142645" w14:paraId="40C964D4" w14:textId="77777777" w:rsidTr="00D662CB">
        <w:trPr>
          <w:trHeight w:val="818"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3914" w14:textId="61A7889A" w:rsidR="00C26CCC" w:rsidRPr="00142645" w:rsidRDefault="00C26CCC" w:rsidP="00D662CB">
            <w:pPr>
              <w:jc w:val="both"/>
              <w:rPr>
                <w:rFonts w:ascii="Arial" w:eastAsia="Times New Roman" w:hAnsi="Arial" w:cs="Arial"/>
              </w:rPr>
            </w:pPr>
            <w:r w:rsidRPr="00142645">
              <w:rPr>
                <w:rFonts w:ascii="Arial" w:hAnsi="Arial" w:cs="Arial"/>
                <w:b/>
                <w:noProof/>
                <w:color w:val="FFFFFF"/>
              </w:rPr>
              <w:drawing>
                <wp:inline distT="0" distB="0" distL="0" distR="0" wp14:anchorId="54315615" wp14:editId="11897704">
                  <wp:extent cx="709930" cy="614045"/>
                  <wp:effectExtent l="0" t="0" r="0" b="0"/>
                  <wp:docPr id="1041656515" name="Imagem 15" descr="Desenho com traços pretos em fundo branc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656515" name="Imagem 15" descr="Desenho com traços pretos em fundo branco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930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55EF9" w14:textId="77777777" w:rsidR="00C26CCC" w:rsidRPr="00142645" w:rsidRDefault="00C26CCC" w:rsidP="00D662C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42645">
              <w:rPr>
                <w:rFonts w:ascii="Arial" w:eastAsia="Arial" w:hAnsi="Arial" w:cs="Arial"/>
                <w:sz w:val="22"/>
                <w:szCs w:val="22"/>
              </w:rPr>
              <w:t>Não descarte o produto ou peças juntamente com os resíduos domésticos comuns.</w:t>
            </w:r>
          </w:p>
        </w:tc>
      </w:tr>
      <w:tr w:rsidR="00C26CCC" w:rsidRPr="00142645" w14:paraId="6BA3F3D9" w14:textId="77777777" w:rsidTr="00D662CB">
        <w:trPr>
          <w:trHeight w:val="818"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1D9" w14:textId="7F404912" w:rsidR="00C26CCC" w:rsidRPr="00142645" w:rsidRDefault="00C26CCC" w:rsidP="00D662CB">
            <w:pPr>
              <w:jc w:val="both"/>
              <w:rPr>
                <w:rFonts w:ascii="Arial" w:eastAsia="Times New Roman" w:hAnsi="Arial" w:cs="Arial"/>
                <w:b/>
                <w:noProof/>
                <w:color w:val="FFFFFF"/>
              </w:rPr>
            </w:pPr>
            <w:r w:rsidRPr="00142645">
              <w:rPr>
                <w:rFonts w:ascii="Arial" w:hAnsi="Arial" w:cs="Arial"/>
                <w:b/>
                <w:noProof/>
                <w:color w:val="FFFFFF"/>
              </w:rPr>
              <w:drawing>
                <wp:inline distT="0" distB="0" distL="0" distR="0" wp14:anchorId="03C039BA" wp14:editId="597F2F23">
                  <wp:extent cx="709930" cy="614045"/>
                  <wp:effectExtent l="0" t="0" r="0" b="0"/>
                  <wp:docPr id="786905003" name="Imagem 14" descr="Desenho com traços pretos em fundo branc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05003" name="Imagem 14" descr="Desenho com traços pretos em fundo branco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930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E0A96" w14:textId="77777777" w:rsidR="00C26CCC" w:rsidRPr="00142645" w:rsidRDefault="00C26CCC" w:rsidP="00D662C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42645">
              <w:rPr>
                <w:rFonts w:ascii="Arial" w:eastAsia="Arial" w:hAnsi="Arial" w:cs="Arial"/>
                <w:sz w:val="22"/>
                <w:szCs w:val="22"/>
              </w:rPr>
              <w:t>O descarte do dispositivo e das partes utilizadas, após sua vida útil, é de responsabilidade do usuário e deve atender à legislação local e vigente em sua região.</w:t>
            </w:r>
          </w:p>
          <w:p w14:paraId="272904A5" w14:textId="77777777" w:rsidR="00C26CCC" w:rsidRPr="00142645" w:rsidRDefault="00C26CCC" w:rsidP="00D662C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42645">
              <w:rPr>
                <w:rFonts w:ascii="Arial" w:eastAsia="Arial" w:hAnsi="Arial" w:cs="Arial"/>
                <w:sz w:val="22"/>
                <w:szCs w:val="22"/>
              </w:rPr>
              <w:t>O dispositivo estando fora de operação deve ser protegido contra utilização inadvertida não qualificada.</w:t>
            </w:r>
          </w:p>
        </w:tc>
      </w:tr>
    </w:tbl>
    <w:p w14:paraId="0BCEB7BB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146B49FE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eastAsia="Arial" w:hAnsi="Arial" w:cs="Arial"/>
          <w:sz w:val="22"/>
          <w:szCs w:val="22"/>
        </w:rPr>
      </w:pPr>
      <w:r w:rsidRPr="00142645">
        <w:rPr>
          <w:rFonts w:ascii="Arial" w:hAnsi="Arial" w:cs="Arial"/>
        </w:rPr>
        <w:lastRenderedPageBreak/>
        <w:fldChar w:fldCharType="begin"/>
      </w:r>
      <w:r w:rsidRPr="00142645"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 w:rsidRPr="00142645">
        <w:rPr>
          <w:rFonts w:ascii="Arial" w:hAnsi="Arial" w:cs="Arial"/>
        </w:rPr>
        <w:fldChar w:fldCharType="separate"/>
      </w:r>
      <w:r w:rsidR="00A06B5E">
        <w:rPr>
          <w:rFonts w:ascii="Arial" w:hAnsi="Arial" w:cs="Arial"/>
        </w:rPr>
        <w:fldChar w:fldCharType="begin"/>
      </w:r>
      <w:r w:rsidR="00A06B5E"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 w:rsidR="00A06B5E">
        <w:rPr>
          <w:rFonts w:ascii="Arial" w:hAnsi="Arial" w:cs="Arial"/>
        </w:rPr>
        <w:fldChar w:fldCharType="separate"/>
      </w:r>
      <w:r w:rsidR="006007D5">
        <w:rPr>
          <w:rFonts w:ascii="Arial" w:hAnsi="Arial" w:cs="Arial"/>
        </w:rPr>
        <w:fldChar w:fldCharType="begin"/>
      </w:r>
      <w:r w:rsidR="006007D5"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 w:rsidR="006007D5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>
        <w:rPr>
          <w:rFonts w:ascii="Arial" w:hAnsi="Arial" w:cs="Arial"/>
        </w:rPr>
        <w:fldChar w:fldCharType="separate"/>
      </w:r>
      <w:r w:rsidR="00000000">
        <w:rPr>
          <w:rFonts w:ascii="Arial" w:hAnsi="Arial" w:cs="Arial"/>
        </w:rPr>
        <w:fldChar w:fldCharType="begin"/>
      </w:r>
      <w:r w:rsidR="00000000">
        <w:rPr>
          <w:rFonts w:ascii="Arial" w:hAnsi="Arial" w:cs="Arial"/>
        </w:rPr>
        <w:instrText xml:space="preserve"> INCLUDEPICTURE  "C:\\Users\\mick\\AppData\\Roaming\\Desktop\\Downloads\\Image_3" \* MERGEFORMATINET </w:instrText>
      </w:r>
      <w:r w:rsidR="00000000">
        <w:rPr>
          <w:rFonts w:ascii="Arial" w:hAnsi="Arial" w:cs="Arial"/>
        </w:rPr>
        <w:fldChar w:fldCharType="separate"/>
      </w:r>
      <w:r w:rsidR="003E458A">
        <w:rPr>
          <w:rFonts w:ascii="Arial" w:hAnsi="Arial" w:cs="Arial"/>
        </w:rPr>
        <w:pict w14:anchorId="00733C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05pt;height:90.15pt" o:allowoverlap="f">
            <v:imagedata r:id="rId30" r:href="rId31"/>
          </v:shape>
        </w:pict>
      </w:r>
      <w:r w:rsidR="0000000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 w:rsidR="006007D5">
        <w:rPr>
          <w:rFonts w:ascii="Arial" w:hAnsi="Arial" w:cs="Arial"/>
        </w:rPr>
        <w:fldChar w:fldCharType="end"/>
      </w:r>
      <w:r w:rsidR="00A06B5E">
        <w:rPr>
          <w:rFonts w:ascii="Arial" w:hAnsi="Arial" w:cs="Arial"/>
        </w:rPr>
        <w:fldChar w:fldCharType="end"/>
      </w:r>
      <w:r w:rsidRPr="00142645">
        <w:rPr>
          <w:rFonts w:ascii="Arial" w:hAnsi="Arial" w:cs="Arial"/>
        </w:rPr>
        <w:fldChar w:fldCharType="end"/>
      </w:r>
    </w:p>
    <w:p w14:paraId="73024C91" w14:textId="1D679F51" w:rsidR="00C26CCC" w:rsidRPr="00142645" w:rsidRDefault="00C26CCC" w:rsidP="00C26CCC">
      <w:pPr>
        <w:pStyle w:val="Legenda"/>
        <w:jc w:val="center"/>
        <w:rPr>
          <w:rFonts w:ascii="Arial" w:eastAsia="Times New Roman" w:hAnsi="Arial" w:cs="Arial"/>
          <w:sz w:val="20"/>
          <w:szCs w:val="20"/>
        </w:rPr>
      </w:pPr>
      <w:r w:rsidRPr="00142645">
        <w:rPr>
          <w:rFonts w:ascii="Arial" w:hAnsi="Arial" w:cs="Arial"/>
        </w:rPr>
        <w:t xml:space="preserve">Figura </w:t>
      </w:r>
      <w:r w:rsidRPr="00142645">
        <w:rPr>
          <w:rFonts w:ascii="Arial" w:hAnsi="Arial" w:cs="Arial"/>
        </w:rPr>
        <w:fldChar w:fldCharType="begin"/>
      </w:r>
      <w:r w:rsidRPr="00142645">
        <w:rPr>
          <w:rFonts w:ascii="Arial" w:hAnsi="Arial" w:cs="Arial"/>
        </w:rPr>
        <w:instrText xml:space="preserve"> SEQ Figura \* ARABIC </w:instrText>
      </w:r>
      <w:r w:rsidRPr="00142645">
        <w:rPr>
          <w:rFonts w:ascii="Arial" w:hAnsi="Arial" w:cs="Arial"/>
        </w:rPr>
        <w:fldChar w:fldCharType="separate"/>
      </w:r>
      <w:r w:rsidR="00A6073F">
        <w:rPr>
          <w:rFonts w:ascii="Arial" w:hAnsi="Arial" w:cs="Arial"/>
          <w:noProof/>
        </w:rPr>
        <w:t>1</w:t>
      </w:r>
      <w:r w:rsidRPr="00142645">
        <w:rPr>
          <w:rFonts w:ascii="Arial" w:hAnsi="Arial" w:cs="Arial"/>
        </w:rPr>
        <w:fldChar w:fldCharType="end"/>
      </w:r>
      <w:r w:rsidRPr="00142645">
        <w:rPr>
          <w:rFonts w:ascii="Arial" w:hAnsi="Arial" w:cs="Arial"/>
        </w:rPr>
        <w:t>: descarte</w:t>
      </w:r>
    </w:p>
    <w:p w14:paraId="3A4058D4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27" w:name="_Toc107500384"/>
      <w:bookmarkStart w:id="28" w:name="_Toc177709401"/>
      <w:r w:rsidRPr="00C26CCC">
        <w:rPr>
          <w:rFonts w:ascii="Arial" w:hAnsi="Arial" w:cs="Arial"/>
          <w:b/>
          <w:color w:val="FFFFFF"/>
          <w:sz w:val="36"/>
          <w:szCs w:val="36"/>
        </w:rPr>
        <w:t>CONTRAINDICAÇÕES</w:t>
      </w:r>
      <w:bookmarkEnd w:id="27"/>
      <w:bookmarkEnd w:id="28"/>
      <w:r w:rsidRPr="00C26CCC">
        <w:rPr>
          <w:rFonts w:ascii="Arial" w:hAnsi="Arial" w:cs="Arial"/>
          <w:b/>
          <w:color w:val="FFFFFF"/>
          <w:sz w:val="36"/>
          <w:szCs w:val="36"/>
        </w:rPr>
        <w:t xml:space="preserve"> </w:t>
      </w:r>
    </w:p>
    <w:p w14:paraId="519C841F" w14:textId="77777777" w:rsidR="00C26CCC" w:rsidRPr="00142645" w:rsidRDefault="00C26CCC" w:rsidP="00C26CCC">
      <w:pPr>
        <w:spacing w:line="276" w:lineRule="auto"/>
        <w:jc w:val="both"/>
        <w:rPr>
          <w:rFonts w:ascii="Arial" w:eastAsia="Arial" w:hAnsi="Arial" w:cs="Arial"/>
        </w:rPr>
      </w:pPr>
      <w:r w:rsidRPr="00142645">
        <w:rPr>
          <w:rFonts w:ascii="Arial" w:eastAsia="Arial" w:hAnsi="Arial" w:cs="Arial"/>
        </w:rPr>
        <w:t xml:space="preserve">Não há </w:t>
      </w:r>
      <w:proofErr w:type="gramStart"/>
      <w:r w:rsidRPr="00142645">
        <w:rPr>
          <w:rFonts w:ascii="Arial" w:eastAsia="Arial" w:hAnsi="Arial" w:cs="Arial"/>
        </w:rPr>
        <w:t>contra indicação</w:t>
      </w:r>
      <w:proofErr w:type="gramEnd"/>
      <w:r w:rsidRPr="00142645">
        <w:rPr>
          <w:rFonts w:ascii="Arial" w:eastAsia="Arial" w:hAnsi="Arial" w:cs="Arial"/>
        </w:rPr>
        <w:t>.</w:t>
      </w:r>
    </w:p>
    <w:p w14:paraId="7C85818F" w14:textId="77777777" w:rsidR="00C26CCC" w:rsidRPr="00142645" w:rsidRDefault="00C26CCC" w:rsidP="00C26CCC">
      <w:pPr>
        <w:spacing w:line="276" w:lineRule="auto"/>
        <w:jc w:val="both"/>
        <w:rPr>
          <w:rFonts w:ascii="Arial" w:eastAsia="Arial" w:hAnsi="Arial" w:cs="Arial"/>
        </w:rPr>
      </w:pPr>
      <w:r w:rsidRPr="00142645">
        <w:rPr>
          <w:rFonts w:ascii="Arial" w:eastAsia="Arial" w:hAnsi="Arial" w:cs="Arial"/>
        </w:rPr>
        <w:t xml:space="preserve"> Este Manual do Usuário contém dados sobre montagem, ajustes, operação e manutenção para capacitá-lo ao uso pleno deste equipamento. Procure ler todo o seu conteúdo e mantenha-o sempre à mão para referência e consulta.</w:t>
      </w:r>
    </w:p>
    <w:p w14:paraId="28C84529" w14:textId="77777777" w:rsidR="00C26CCC" w:rsidRPr="00142645" w:rsidRDefault="00C26CCC" w:rsidP="00C26CCC">
      <w:pPr>
        <w:spacing w:line="276" w:lineRule="auto"/>
        <w:jc w:val="both"/>
        <w:rPr>
          <w:rFonts w:ascii="Arial" w:eastAsia="Arial" w:hAnsi="Arial" w:cs="Arial"/>
        </w:rPr>
      </w:pPr>
      <w:r w:rsidRPr="00142645">
        <w:rPr>
          <w:rFonts w:ascii="Arial" w:eastAsia="Arial" w:hAnsi="Arial" w:cs="Arial"/>
        </w:rPr>
        <w:t xml:space="preserve">Qualquer informação, dúvida, sugestão ou reclamação referente a componentes do dispositivo, por favor, nos avise imediatamente. Conte sempre com nossa equipe técnica para ajudá-lo e guiá-lo de forma a maximizar a utilidade deste equipamento. </w:t>
      </w:r>
    </w:p>
    <w:p w14:paraId="2611F343" w14:textId="77777777" w:rsidR="00C26CCC" w:rsidRPr="00142645" w:rsidRDefault="00C26CCC" w:rsidP="00C26CCC">
      <w:pPr>
        <w:spacing w:line="276" w:lineRule="auto"/>
        <w:jc w:val="both"/>
        <w:rPr>
          <w:rFonts w:ascii="Arial" w:eastAsia="Arial" w:hAnsi="Arial" w:cs="Arial"/>
        </w:rPr>
      </w:pPr>
      <w:r w:rsidRPr="00142645">
        <w:rPr>
          <w:rFonts w:ascii="Arial" w:eastAsia="Arial" w:hAnsi="Arial" w:cs="Arial"/>
        </w:rPr>
        <w:t xml:space="preserve">Algumas informações técnicas do equipamento são disponíveis apenas para a equipe de técnica, porém, podem ser solicitadas pelos usuários mediante justificativa encaminhada à </w:t>
      </w:r>
      <w:proofErr w:type="spellStart"/>
      <w:r w:rsidRPr="00142645">
        <w:rPr>
          <w:rFonts w:ascii="Arial" w:eastAsia="Arial" w:hAnsi="Arial" w:cs="Arial"/>
        </w:rPr>
        <w:t>Kondentech</w:t>
      </w:r>
      <w:proofErr w:type="spellEnd"/>
      <w:r w:rsidRPr="00142645">
        <w:rPr>
          <w:rFonts w:ascii="Arial" w:eastAsia="Arial" w:hAnsi="Arial" w:cs="Arial"/>
        </w:rPr>
        <w:t>.</w:t>
      </w:r>
    </w:p>
    <w:p w14:paraId="19AE221D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85F8508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r w:rsidRPr="00C26CCC">
        <w:rPr>
          <w:rFonts w:ascii="Arial" w:hAnsi="Arial" w:cs="Arial"/>
          <w:b/>
          <w:color w:val="FFFFFF"/>
          <w:sz w:val="36"/>
          <w:szCs w:val="36"/>
        </w:rPr>
        <w:t xml:space="preserve">  </w:t>
      </w:r>
      <w:bookmarkStart w:id="29" w:name="_Toc511051799"/>
      <w:bookmarkStart w:id="30" w:name="_Toc177709402"/>
      <w:r w:rsidRPr="00C26CCC">
        <w:rPr>
          <w:rFonts w:ascii="Arial" w:hAnsi="Arial" w:cs="Arial"/>
          <w:b/>
          <w:color w:val="FFFFFF"/>
          <w:sz w:val="36"/>
          <w:szCs w:val="36"/>
        </w:rPr>
        <w:t>ADVERTÊNCIA</w:t>
      </w:r>
      <w:bookmarkEnd w:id="29"/>
      <w:bookmarkEnd w:id="30"/>
      <w:r w:rsidRPr="00C26CCC">
        <w:rPr>
          <w:rFonts w:ascii="Arial" w:hAnsi="Arial" w:cs="Arial"/>
          <w:b/>
          <w:color w:val="FFFFFF"/>
          <w:sz w:val="36"/>
          <w:szCs w:val="36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5"/>
        <w:gridCol w:w="6563"/>
      </w:tblGrid>
      <w:tr w:rsidR="00C26CCC" w:rsidRPr="00142645" w14:paraId="5A3E16E9" w14:textId="77777777" w:rsidTr="003A59A6">
        <w:trPr>
          <w:trHeight w:val="416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5D39" w14:textId="4EE1B72A" w:rsidR="00C26CCC" w:rsidRPr="00142645" w:rsidRDefault="00C26CCC" w:rsidP="00D662CB">
            <w:pPr>
              <w:jc w:val="center"/>
              <w:rPr>
                <w:rFonts w:ascii="Arial" w:hAnsi="Arial" w:cs="Arial"/>
                <w:color w:val="000000"/>
              </w:rPr>
            </w:pPr>
            <w:r w:rsidRPr="00142645">
              <w:rPr>
                <w:rFonts w:ascii="Arial" w:hAnsi="Arial" w:cs="Arial"/>
                <w:b/>
                <w:noProof/>
                <w:color w:val="FFFFFF"/>
              </w:rPr>
              <w:drawing>
                <wp:inline distT="0" distB="0" distL="0" distR="0" wp14:anchorId="5FEDB98F" wp14:editId="03542A26">
                  <wp:extent cx="709930" cy="614045"/>
                  <wp:effectExtent l="0" t="0" r="0" b="0"/>
                  <wp:docPr id="369088577" name="Imagem 13" descr="Desenho com traços pretos em fundo branc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088577" name="Imagem 13" descr="Desenho com traços pretos em fundo branco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930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81AF7" w14:textId="77777777" w:rsidR="00C26CCC" w:rsidRPr="00142645" w:rsidRDefault="00C26CCC" w:rsidP="00D662CB">
            <w:pPr>
              <w:jc w:val="both"/>
              <w:rPr>
                <w:rFonts w:ascii="Arial" w:hAnsi="Arial" w:cs="Arial"/>
              </w:rPr>
            </w:pPr>
            <w:r w:rsidRPr="00142645">
              <w:rPr>
                <w:rFonts w:ascii="Arial" w:hAnsi="Arial" w:cs="Arial"/>
              </w:rPr>
              <w:t xml:space="preserve">A </w:t>
            </w:r>
            <w:r w:rsidRPr="00142645">
              <w:rPr>
                <w:rFonts w:ascii="Arial" w:hAnsi="Arial" w:cs="Arial"/>
                <w:b/>
              </w:rPr>
              <w:t>KONDENTECH</w:t>
            </w:r>
            <w:r w:rsidRPr="00142645">
              <w:rPr>
                <w:rFonts w:ascii="Arial" w:hAnsi="Arial" w:cs="Arial"/>
              </w:rPr>
              <w:t xml:space="preserve"> não pode ser responsabilizada pelo equipamento caso ele seja aberto e/ou modificado por pessoas não autorizadas. Nenhuma modificação neste equipamento é permitida. </w:t>
            </w:r>
          </w:p>
          <w:p w14:paraId="559F459A" w14:textId="77777777" w:rsidR="00C26CCC" w:rsidRPr="00142645" w:rsidRDefault="00C26CCC" w:rsidP="00D662CB">
            <w:pPr>
              <w:jc w:val="both"/>
              <w:rPr>
                <w:rFonts w:ascii="Arial" w:hAnsi="Arial" w:cs="Arial"/>
              </w:rPr>
            </w:pPr>
            <w:r w:rsidRPr="00142645">
              <w:rPr>
                <w:rFonts w:ascii="Arial" w:hAnsi="Arial" w:cs="Arial"/>
              </w:rPr>
              <w:t xml:space="preserve">O uso de qualquer componente, acessório ou material não especificado pelo fabricante e de inteira responsabilidade do usuário. </w:t>
            </w:r>
          </w:p>
        </w:tc>
      </w:tr>
      <w:tr w:rsidR="00C26CCC" w:rsidRPr="00142645" w14:paraId="1A181ED2" w14:textId="77777777" w:rsidTr="003A59A6">
        <w:trPr>
          <w:trHeight w:val="1280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CD0D" w14:textId="2F072547" w:rsidR="00C26CCC" w:rsidRPr="00142645" w:rsidRDefault="00C26CCC" w:rsidP="00D662CB">
            <w:pPr>
              <w:jc w:val="center"/>
              <w:rPr>
                <w:rFonts w:ascii="Arial" w:hAnsi="Arial" w:cs="Arial"/>
              </w:rPr>
            </w:pPr>
            <w:r w:rsidRPr="00142645">
              <w:rPr>
                <w:rFonts w:ascii="Arial" w:hAnsi="Arial" w:cs="Arial"/>
                <w:b/>
                <w:noProof/>
                <w:color w:val="FFFFFF"/>
              </w:rPr>
              <w:drawing>
                <wp:inline distT="0" distB="0" distL="0" distR="0" wp14:anchorId="3DF484CF" wp14:editId="75573E8A">
                  <wp:extent cx="709930" cy="614045"/>
                  <wp:effectExtent l="0" t="0" r="0" b="0"/>
                  <wp:docPr id="354539648" name="Imagem 12" descr="Desenho com traços pretos em fundo branc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539648" name="Imagem 12" descr="Desenho com traços pretos em fundo branco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930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42E7C" w14:textId="77777777" w:rsidR="00C26CCC" w:rsidRPr="00142645" w:rsidRDefault="00C26CCC" w:rsidP="00D662CB">
            <w:pPr>
              <w:jc w:val="both"/>
              <w:rPr>
                <w:rFonts w:ascii="Arial" w:hAnsi="Arial" w:cs="Arial"/>
              </w:rPr>
            </w:pPr>
            <w:r w:rsidRPr="00142645">
              <w:rPr>
                <w:rFonts w:ascii="Arial" w:hAnsi="Arial" w:cs="Arial"/>
              </w:rPr>
              <w:t>Caso o equipamento seja utilizado de uma maneira diferente daquela especificada neste Manual, sua garantia será automaticamente cancelada. Leia cuidadosamente as condições de uso. Em caso de dúvida, consulte nossa Assistência Técnica.</w:t>
            </w:r>
          </w:p>
        </w:tc>
      </w:tr>
      <w:tr w:rsidR="00C26CCC" w:rsidRPr="00142645" w14:paraId="356AEB9C" w14:textId="77777777" w:rsidTr="003A59A6">
        <w:trPr>
          <w:trHeight w:val="914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149D" w14:textId="12F325CF" w:rsidR="00C26CCC" w:rsidRPr="00142645" w:rsidRDefault="00C26CCC" w:rsidP="00D662CB">
            <w:pPr>
              <w:jc w:val="center"/>
              <w:rPr>
                <w:rFonts w:ascii="Arial" w:hAnsi="Arial" w:cs="Arial"/>
              </w:rPr>
            </w:pPr>
            <w:r w:rsidRPr="00142645">
              <w:rPr>
                <w:rFonts w:ascii="Arial" w:hAnsi="Arial" w:cs="Arial"/>
                <w:b/>
                <w:noProof/>
                <w:color w:val="FFFFFF"/>
              </w:rPr>
              <w:drawing>
                <wp:inline distT="0" distB="0" distL="0" distR="0" wp14:anchorId="6897C0AE" wp14:editId="5F63CE6D">
                  <wp:extent cx="709930" cy="614045"/>
                  <wp:effectExtent l="0" t="0" r="0" b="0"/>
                  <wp:docPr id="2050037394" name="Imagem 11" descr="Desenho com traços pretos em fundo branc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037394" name="Imagem 11" descr="Desenho com traços pretos em fundo branco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930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A98F6" w14:textId="77777777" w:rsidR="00C26CCC" w:rsidRPr="00142645" w:rsidRDefault="00C26CCC" w:rsidP="00D662CB">
            <w:pPr>
              <w:jc w:val="both"/>
              <w:rPr>
                <w:rFonts w:ascii="Arial" w:hAnsi="Arial" w:cs="Arial"/>
              </w:rPr>
            </w:pPr>
            <w:r w:rsidRPr="00142645">
              <w:rPr>
                <w:rFonts w:ascii="Arial" w:hAnsi="Arial" w:cs="Arial"/>
              </w:rPr>
              <w:t xml:space="preserve">Em caso de acidente ou quaisquer comportamentos anormais entre em contato com a Assistência Técnica. Siga sempre os protocolos médicos/ odontológicos autorizados. </w:t>
            </w:r>
          </w:p>
        </w:tc>
      </w:tr>
    </w:tbl>
    <w:p w14:paraId="7BCDD285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2123513" w14:textId="77777777" w:rsidR="00C26CCC" w:rsidRPr="00142645" w:rsidRDefault="00C26CCC" w:rsidP="00C26CCC">
      <w:pPr>
        <w:pStyle w:val="Corpodetexto2"/>
        <w:ind w:right="567"/>
        <w:jc w:val="both"/>
        <w:rPr>
          <w:rFonts w:ascii="Arial" w:eastAsia="Times New Roman" w:hAnsi="Arial" w:cs="Arial"/>
          <w:bCs/>
          <w:szCs w:val="20"/>
        </w:rPr>
      </w:pPr>
      <w:r w:rsidRPr="00142645">
        <w:rPr>
          <w:rFonts w:ascii="Arial" w:hAnsi="Arial" w:cs="Arial"/>
          <w:b/>
          <w:bCs/>
        </w:rPr>
        <w:t>Você está adquirindo um equipamento de tecnologia de ponta fabricado por uma empresa brasileira. Isso significa que você pode acessar a qualquer hora nosso serviço de atendimento pós-vendas através dos contatos descritos neste manual.</w:t>
      </w:r>
    </w:p>
    <w:p w14:paraId="2F8ADE03" w14:textId="77777777" w:rsidR="00C26CCC" w:rsidRPr="00142645" w:rsidRDefault="00C26CCC" w:rsidP="00C26CCC">
      <w:pPr>
        <w:rPr>
          <w:rFonts w:ascii="Arial" w:hAnsi="Arial" w:cs="Arial"/>
        </w:rPr>
      </w:pPr>
    </w:p>
    <w:p w14:paraId="7D73F732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31" w:name="_Toc177709403"/>
      <w:r w:rsidRPr="00C26CCC">
        <w:rPr>
          <w:rFonts w:ascii="Arial" w:hAnsi="Arial" w:cs="Arial"/>
          <w:b/>
          <w:color w:val="FFFFFF"/>
          <w:sz w:val="36"/>
          <w:szCs w:val="36"/>
        </w:rPr>
        <w:t>ASSISTÊNCIA TÉCNICA</w:t>
      </w:r>
      <w:bookmarkEnd w:id="31"/>
    </w:p>
    <w:p w14:paraId="64DF3EC2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color w:val="000000"/>
        </w:rPr>
      </w:pPr>
      <w:r w:rsidRPr="00142645">
        <w:rPr>
          <w:rFonts w:ascii="Arial" w:hAnsi="Arial" w:cs="Arial"/>
        </w:rPr>
        <w:t>Em caso de problemas contate o fabricante.</w:t>
      </w:r>
    </w:p>
    <w:p w14:paraId="63779395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7D65A5AC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3F91C2ED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55EFD949" w14:textId="77777777" w:rsidR="00C26CCC" w:rsidRPr="00C26CCC" w:rsidRDefault="00C26CCC" w:rsidP="00C26CCC">
      <w:pPr>
        <w:pStyle w:val="Ttulo1"/>
        <w:numPr>
          <w:ilvl w:val="0"/>
          <w:numId w:val="3"/>
        </w:numPr>
        <w:shd w:val="clear" w:color="auto" w:fill="4472C4"/>
        <w:tabs>
          <w:tab w:val="num" w:pos="360"/>
          <w:tab w:val="num" w:pos="720"/>
        </w:tabs>
        <w:spacing w:before="0" w:after="240"/>
        <w:ind w:left="1080" w:firstLine="0"/>
        <w:jc w:val="both"/>
        <w:rPr>
          <w:rFonts w:ascii="Arial" w:hAnsi="Arial" w:cs="Arial"/>
          <w:b/>
          <w:color w:val="FFFFFF"/>
          <w:sz w:val="36"/>
          <w:szCs w:val="36"/>
        </w:rPr>
      </w:pPr>
      <w:bookmarkStart w:id="32" w:name="_Toc177709404"/>
      <w:r w:rsidRPr="00C26CCC">
        <w:rPr>
          <w:rFonts w:ascii="Arial" w:hAnsi="Arial" w:cs="Arial"/>
          <w:b/>
          <w:color w:val="FFFFFF"/>
          <w:sz w:val="36"/>
          <w:szCs w:val="36"/>
        </w:rPr>
        <w:t>DADOS DO FABRICANTE</w:t>
      </w:r>
      <w:bookmarkStart w:id="33" w:name="_Hlk157251552"/>
      <w:bookmarkEnd w:id="32"/>
    </w:p>
    <w:p w14:paraId="6D6FA187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color w:val="000000"/>
        </w:rPr>
      </w:pPr>
    </w:p>
    <w:p w14:paraId="6E94BA57" w14:textId="77777777" w:rsidR="00C26CCC" w:rsidRPr="00142645" w:rsidRDefault="00C26CCC" w:rsidP="00C26CCC">
      <w:pPr>
        <w:spacing w:line="276" w:lineRule="auto"/>
        <w:jc w:val="center"/>
        <w:rPr>
          <w:rFonts w:ascii="Arial" w:eastAsia="Arial" w:hAnsi="Arial" w:cs="Arial"/>
          <w:b/>
          <w:shd w:val="solid" w:color="FFFFFF" w:fill="FFFFFF"/>
        </w:rPr>
      </w:pPr>
      <w:bookmarkStart w:id="34" w:name="_Hlk140419051"/>
      <w:r w:rsidRPr="00142645">
        <w:rPr>
          <w:rFonts w:ascii="Arial" w:hAnsi="Arial" w:cs="Arial"/>
          <w:b/>
        </w:rPr>
        <w:t>KONDENTECH INDUSTRIA E COMERCIO LTDA - EPP</w:t>
      </w:r>
    </w:p>
    <w:p w14:paraId="5ABD9703" w14:textId="77777777" w:rsidR="00C26CCC" w:rsidRPr="00142645" w:rsidRDefault="00C26CCC" w:rsidP="00C26CCC">
      <w:pPr>
        <w:spacing w:line="276" w:lineRule="auto"/>
        <w:jc w:val="center"/>
        <w:rPr>
          <w:rFonts w:ascii="Arial" w:eastAsia="Arial" w:hAnsi="Arial" w:cs="Arial"/>
          <w:shd w:val="solid" w:color="FFFFFF" w:fill="FFFFFF"/>
        </w:rPr>
      </w:pPr>
      <w:r w:rsidRPr="00142645">
        <w:rPr>
          <w:rFonts w:ascii="Arial" w:eastAsia="Arial" w:hAnsi="Arial" w:cs="Arial"/>
          <w:shd w:val="solid" w:color="FFFFFF" w:fill="FFFFFF"/>
        </w:rPr>
        <w:t>Rua Gastão Vieira, nº 471 – Parque Sta. Felícia Jardim</w:t>
      </w:r>
    </w:p>
    <w:p w14:paraId="36572E39" w14:textId="77777777" w:rsidR="00C26CCC" w:rsidRPr="00142645" w:rsidRDefault="00C26CCC" w:rsidP="00C26CCC">
      <w:pPr>
        <w:spacing w:line="276" w:lineRule="auto"/>
        <w:jc w:val="center"/>
        <w:rPr>
          <w:rFonts w:ascii="Arial" w:eastAsia="Arial" w:hAnsi="Arial" w:cs="Arial"/>
          <w:shd w:val="solid" w:color="FFFFFF" w:fill="FFFFFF"/>
        </w:rPr>
      </w:pPr>
      <w:r w:rsidRPr="00142645">
        <w:rPr>
          <w:rFonts w:ascii="Arial" w:eastAsia="Arial" w:hAnsi="Arial" w:cs="Arial"/>
          <w:shd w:val="solid" w:color="FFFFFF" w:fill="FFFFFF"/>
        </w:rPr>
        <w:t>São Carlos – São Paulo – CEP: 13562-410</w:t>
      </w:r>
    </w:p>
    <w:p w14:paraId="49951C45" w14:textId="77777777" w:rsidR="00C26CCC" w:rsidRPr="00142645" w:rsidRDefault="00C26CCC" w:rsidP="00C26CCC">
      <w:pPr>
        <w:spacing w:line="276" w:lineRule="auto"/>
        <w:jc w:val="center"/>
        <w:rPr>
          <w:rFonts w:ascii="Arial" w:eastAsia="Arial" w:hAnsi="Arial" w:cs="Arial"/>
          <w:shd w:val="solid" w:color="FFFFFF" w:fill="FFFFFF"/>
        </w:rPr>
      </w:pPr>
      <w:r w:rsidRPr="00142645">
        <w:rPr>
          <w:rFonts w:ascii="Arial" w:eastAsia="Arial" w:hAnsi="Arial" w:cs="Arial"/>
          <w:shd w:val="solid" w:color="FFFFFF" w:fill="FFFFFF"/>
        </w:rPr>
        <w:t xml:space="preserve">TELEFONE: (16)3373-7790 </w:t>
      </w:r>
    </w:p>
    <w:p w14:paraId="786A5B8E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eastAsia="Arial" w:hAnsi="Arial" w:cs="Arial"/>
          <w:b/>
          <w:bCs/>
          <w:sz w:val="16"/>
          <w:szCs w:val="16"/>
        </w:rPr>
      </w:pPr>
    </w:p>
    <w:p w14:paraId="23474448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eastAsia="Arial" w:hAnsi="Arial" w:cs="Arial"/>
          <w:b/>
          <w:bCs/>
        </w:rPr>
      </w:pPr>
      <w:r w:rsidRPr="00142645">
        <w:rPr>
          <w:rFonts w:ascii="Arial" w:eastAsia="Arial" w:hAnsi="Arial" w:cs="Arial"/>
          <w:b/>
          <w:bCs/>
        </w:rPr>
        <w:t>Responsável Técnico:</w:t>
      </w:r>
    </w:p>
    <w:p w14:paraId="00135501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eastAsia="Arial" w:hAnsi="Arial" w:cs="Arial"/>
          <w:b/>
          <w:bCs/>
        </w:rPr>
      </w:pPr>
      <w:r w:rsidRPr="00142645">
        <w:rPr>
          <w:rFonts w:ascii="Arial" w:eastAsia="Arial" w:hAnsi="Arial" w:cs="Arial"/>
          <w:b/>
          <w:bCs/>
        </w:rPr>
        <w:t>Michelangelo Fernando Dalsasso - CREA-SP: 5063781865</w:t>
      </w:r>
    </w:p>
    <w:bookmarkEnd w:id="34"/>
    <w:p w14:paraId="00B0A87C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eastAsia="Arial" w:hAnsi="Arial" w:cs="Arial"/>
          <w:b/>
          <w:bCs/>
        </w:rPr>
      </w:pPr>
    </w:p>
    <w:p w14:paraId="58D0F2CD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eastAsia="Arial" w:hAnsi="Arial" w:cs="Arial"/>
          <w:b/>
          <w:bCs/>
          <w:sz w:val="16"/>
          <w:szCs w:val="16"/>
        </w:rPr>
      </w:pPr>
    </w:p>
    <w:p w14:paraId="62FF8048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eastAsia="Arial" w:hAnsi="Arial" w:cs="Arial"/>
          <w:b/>
          <w:bCs/>
          <w:sz w:val="16"/>
          <w:szCs w:val="16"/>
        </w:rPr>
      </w:pPr>
    </w:p>
    <w:p w14:paraId="7EE933E0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14:paraId="537823E4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14:paraId="4305C40F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14:paraId="4F3F524F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14:paraId="4B4578E4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14:paraId="26C896D9" w14:textId="77777777" w:rsidR="000E6320" w:rsidRPr="0083327D" w:rsidRDefault="000E6320" w:rsidP="000E6320">
      <w:pPr>
        <w:rPr>
          <w:rFonts w:hint="eastAsia"/>
          <w:sz w:val="16"/>
          <w:szCs w:val="16"/>
        </w:rPr>
      </w:pPr>
      <w:r w:rsidRPr="0083327D">
        <w:rPr>
          <w:sz w:val="16"/>
          <w:szCs w:val="16"/>
        </w:rPr>
        <w:t>Controle de alteração</w:t>
      </w:r>
    </w:p>
    <w:p w14:paraId="784FDD32" w14:textId="28DF166C" w:rsidR="000E6320" w:rsidRPr="0083327D" w:rsidRDefault="000E6320" w:rsidP="000E6320">
      <w:pPr>
        <w:rPr>
          <w:rFonts w:hint="eastAsia"/>
          <w:sz w:val="16"/>
          <w:szCs w:val="16"/>
        </w:rPr>
      </w:pPr>
      <w:r w:rsidRPr="0083327D">
        <w:rPr>
          <w:sz w:val="16"/>
          <w:szCs w:val="16"/>
        </w:rPr>
        <w:t>Revisão 01:</w:t>
      </w:r>
      <w:r>
        <w:rPr>
          <w:sz w:val="16"/>
          <w:szCs w:val="16"/>
        </w:rPr>
        <w:t xml:space="preserve"> Alterados termo</w:t>
      </w:r>
      <w:r>
        <w:rPr>
          <w:rFonts w:hint="eastAsia"/>
          <w:sz w:val="16"/>
          <w:szCs w:val="16"/>
        </w:rPr>
        <w:t>s</w:t>
      </w:r>
      <w:r>
        <w:rPr>
          <w:sz w:val="16"/>
          <w:szCs w:val="16"/>
        </w:rPr>
        <w:t xml:space="preserve"> de garantia</w:t>
      </w:r>
      <w:r w:rsidR="003A59A6">
        <w:rPr>
          <w:sz w:val="16"/>
          <w:szCs w:val="16"/>
        </w:rPr>
        <w:t xml:space="preserve"> e acessórios</w:t>
      </w:r>
    </w:p>
    <w:p w14:paraId="0057879B" w14:textId="77777777" w:rsidR="00C26CCC" w:rsidRPr="00142645" w:rsidRDefault="00C26CCC" w:rsidP="00C26C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b/>
          <w:bCs/>
          <w:sz w:val="16"/>
          <w:szCs w:val="16"/>
        </w:rPr>
      </w:pPr>
    </w:p>
    <w:bookmarkEnd w:id="33"/>
    <w:p w14:paraId="38F9E54E" w14:textId="77777777" w:rsidR="00C26CCC" w:rsidRPr="00142645" w:rsidRDefault="00C26CCC" w:rsidP="00C26CCC">
      <w:pPr>
        <w:jc w:val="center"/>
        <w:rPr>
          <w:rFonts w:ascii="Arial" w:hAnsi="Arial" w:cs="Arial"/>
        </w:rPr>
      </w:pPr>
    </w:p>
    <w:p w14:paraId="0D8C0047" w14:textId="77777777" w:rsidR="00210D4D" w:rsidRPr="00C26CCC" w:rsidRDefault="00210D4D" w:rsidP="00C26CCC">
      <w:pPr>
        <w:jc w:val="both"/>
        <w:rPr>
          <w:rFonts w:ascii="Arial" w:hAnsi="Arial" w:cs="Arial"/>
          <w:lang w:val="pt-PT"/>
        </w:rPr>
      </w:pPr>
    </w:p>
    <w:sectPr w:rsidR="00210D4D" w:rsidRPr="00C26CCC">
      <w:headerReference w:type="default" r:id="rId32"/>
      <w:footerReference w:type="default" r:id="rId33"/>
      <w:pgSz w:w="11906" w:h="16838"/>
      <w:pgMar w:top="1648" w:right="1134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41125" w14:textId="77777777" w:rsidR="00981801" w:rsidRDefault="00981801">
      <w:pPr>
        <w:rPr>
          <w:rFonts w:hint="eastAsia"/>
        </w:rPr>
      </w:pPr>
      <w:r>
        <w:separator/>
      </w:r>
    </w:p>
  </w:endnote>
  <w:endnote w:type="continuationSeparator" w:id="0">
    <w:p w14:paraId="336CC6E1" w14:textId="77777777" w:rsidR="00981801" w:rsidRDefault="0098180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terval Sans Pro SemiBold">
    <w:altName w:val="Cambria"/>
    <w:charset w:val="00"/>
    <w:family w:val="roman"/>
    <w:pitch w:val="variable"/>
  </w:font>
  <w:font w:name="Interval Sans Pro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ECEF9" w14:textId="77777777" w:rsidR="00E05A2B" w:rsidRDefault="00E05A2B" w:rsidP="00E05A2B">
    <w:pPr>
      <w:pStyle w:val="Rodap"/>
      <w:jc w:val="right"/>
      <w:rPr>
        <w:rFonts w:hint="eastAsia"/>
      </w:rPr>
    </w:pPr>
    <w:r w:rsidRPr="008A2D61">
      <w:rPr>
        <w:rFonts w:ascii="Arial" w:hAnsi="Arial" w:cs="Arial"/>
        <w:color w:val="4472C4"/>
        <w:sz w:val="14"/>
        <w:szCs w:val="14"/>
      </w:rPr>
      <w:tab/>
    </w:r>
    <w:r>
      <w:t xml:space="preserve">Página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rFonts w:hint="eastAsia"/>
        <w:b/>
        <w:bCs/>
        <w:szCs w:val="24"/>
      </w:rPr>
      <w:t>3</w:t>
    </w:r>
    <w:r>
      <w:rPr>
        <w:b/>
        <w:bCs/>
        <w:szCs w:val="24"/>
      </w:rPr>
      <w:fldChar w:fldCharType="end"/>
    </w:r>
    <w:r>
      <w:t xml:space="preserve"> de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rFonts w:hint="eastAsia"/>
        <w:b/>
        <w:bCs/>
        <w:szCs w:val="24"/>
      </w:rPr>
      <w:t>5</w:t>
    </w:r>
    <w:r>
      <w:rPr>
        <w:b/>
        <w:bCs/>
        <w:szCs w:val="24"/>
      </w:rPr>
      <w:fldChar w:fldCharType="end"/>
    </w:r>
  </w:p>
  <w:p w14:paraId="16AFA3A5" w14:textId="77777777" w:rsidR="00B31D90" w:rsidRPr="00E05A2B" w:rsidRDefault="00B31D90" w:rsidP="00E05A2B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D8C0D" w14:textId="77777777" w:rsidR="00981801" w:rsidRDefault="00981801">
      <w:pPr>
        <w:rPr>
          <w:rFonts w:hint="eastAsia"/>
        </w:rPr>
      </w:pPr>
      <w:r>
        <w:separator/>
      </w:r>
    </w:p>
  </w:footnote>
  <w:footnote w:type="continuationSeparator" w:id="0">
    <w:p w14:paraId="6B78E2F3" w14:textId="77777777" w:rsidR="00981801" w:rsidRDefault="0098180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333F5" w14:textId="446A8F6E" w:rsidR="00210D4D" w:rsidRDefault="00B31D90">
    <w:pPr>
      <w:jc w:val="right"/>
      <w:rPr>
        <w:rFonts w:hint="eastAsia"/>
        <w:sz w:val="20"/>
        <w:szCs w:val="20"/>
      </w:rPr>
    </w:pPr>
    <w:r w:rsidRPr="00844AD1"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470D3D43" wp14:editId="59843F0D">
          <wp:simplePos x="0" y="0"/>
          <wp:positionH relativeFrom="column">
            <wp:posOffset>102</wp:posOffset>
          </wp:positionH>
          <wp:positionV relativeFrom="paragraph">
            <wp:posOffset>-439420</wp:posOffset>
          </wp:positionV>
          <wp:extent cx="1666875" cy="524510"/>
          <wp:effectExtent l="0" t="0" r="9525" b="8890"/>
          <wp:wrapNone/>
          <wp:docPr id="8" name="Imagem 8" descr="http://kondentech.com.br/images/lin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 descr="http://kondentech.com.br/images/lin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66" t="13513" r="73232" b="12839"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5BB9">
      <w:rPr>
        <w:sz w:val="20"/>
        <w:szCs w:val="20"/>
      </w:rPr>
      <w:t xml:space="preserve"> KDT – 1011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BA6"/>
    <w:multiLevelType w:val="multilevel"/>
    <w:tmpl w:val="CF58E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D761EB"/>
    <w:multiLevelType w:val="hybridMultilevel"/>
    <w:tmpl w:val="AC76D9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40624"/>
    <w:multiLevelType w:val="hybridMultilevel"/>
    <w:tmpl w:val="AC76D9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4242F"/>
    <w:multiLevelType w:val="hybridMultilevel"/>
    <w:tmpl w:val="B3BA561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21159"/>
    <w:multiLevelType w:val="multilevel"/>
    <w:tmpl w:val="517C69C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5792D75"/>
    <w:multiLevelType w:val="hybridMultilevel"/>
    <w:tmpl w:val="EB8625AC"/>
    <w:lvl w:ilvl="0" w:tplc="840C1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0C2CE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70749F6A">
      <w:start w:val="1"/>
      <w:numFmt w:val="bullet"/>
      <w:lvlText w:val="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16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B529EF"/>
    <w:multiLevelType w:val="hybridMultilevel"/>
    <w:tmpl w:val="AC76D9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807E9"/>
    <w:multiLevelType w:val="hybridMultilevel"/>
    <w:tmpl w:val="AC76D9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B7155"/>
    <w:multiLevelType w:val="hybridMultilevel"/>
    <w:tmpl w:val="4C56039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E374A"/>
    <w:multiLevelType w:val="hybridMultilevel"/>
    <w:tmpl w:val="AC76D9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8E7F93"/>
    <w:multiLevelType w:val="hybridMultilevel"/>
    <w:tmpl w:val="01FC85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074647">
    <w:abstractNumId w:val="0"/>
  </w:num>
  <w:num w:numId="2" w16cid:durableId="1448814317">
    <w:abstractNumId w:val="4"/>
  </w:num>
  <w:num w:numId="3" w16cid:durableId="7531679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3314981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5768042">
    <w:abstractNumId w:val="2"/>
  </w:num>
  <w:num w:numId="6" w16cid:durableId="1244534820">
    <w:abstractNumId w:val="1"/>
  </w:num>
  <w:num w:numId="7" w16cid:durableId="1582637804">
    <w:abstractNumId w:val="9"/>
  </w:num>
  <w:num w:numId="8" w16cid:durableId="1350331338">
    <w:abstractNumId w:val="8"/>
  </w:num>
  <w:num w:numId="9" w16cid:durableId="37899192">
    <w:abstractNumId w:val="6"/>
  </w:num>
  <w:num w:numId="10" w16cid:durableId="560210790">
    <w:abstractNumId w:val="7"/>
  </w:num>
  <w:num w:numId="11" w16cid:durableId="1499225588">
    <w:abstractNumId w:val="3"/>
  </w:num>
  <w:num w:numId="12" w16cid:durableId="13452106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D4D"/>
    <w:rsid w:val="00087E39"/>
    <w:rsid w:val="000E6320"/>
    <w:rsid w:val="00210D4D"/>
    <w:rsid w:val="00255974"/>
    <w:rsid w:val="002C5FB8"/>
    <w:rsid w:val="00373AA6"/>
    <w:rsid w:val="003A59A6"/>
    <w:rsid w:val="003E458A"/>
    <w:rsid w:val="004B13C9"/>
    <w:rsid w:val="004D227C"/>
    <w:rsid w:val="005F5BB9"/>
    <w:rsid w:val="006007D5"/>
    <w:rsid w:val="006614DF"/>
    <w:rsid w:val="00666FAF"/>
    <w:rsid w:val="00700069"/>
    <w:rsid w:val="007464DF"/>
    <w:rsid w:val="00794FF6"/>
    <w:rsid w:val="008B0EB3"/>
    <w:rsid w:val="00940F50"/>
    <w:rsid w:val="00981801"/>
    <w:rsid w:val="00A06B5E"/>
    <w:rsid w:val="00A26CB3"/>
    <w:rsid w:val="00A6073F"/>
    <w:rsid w:val="00AD4C02"/>
    <w:rsid w:val="00AF34C7"/>
    <w:rsid w:val="00B31D90"/>
    <w:rsid w:val="00B80498"/>
    <w:rsid w:val="00BA2455"/>
    <w:rsid w:val="00C26CCC"/>
    <w:rsid w:val="00C37584"/>
    <w:rsid w:val="00C92970"/>
    <w:rsid w:val="00E05A2B"/>
    <w:rsid w:val="00E22F1E"/>
    <w:rsid w:val="00E4180A"/>
    <w:rsid w:val="00E73EB5"/>
    <w:rsid w:val="00EC56B9"/>
    <w:rsid w:val="00FA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3B462"/>
  <w15:docId w15:val="{9ECD3FBE-D599-4504-AD7F-FEB0E51A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26CCC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Pr>
      <w:color w:val="000080"/>
      <w:u w:val="single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Rodap">
    <w:name w:val="footer"/>
    <w:basedOn w:val="Normal"/>
    <w:link w:val="RodapChar"/>
    <w:uiPriority w:val="99"/>
    <w:unhideWhenUsed/>
    <w:rsid w:val="00B31D90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B31D90"/>
    <w:rPr>
      <w:rFonts w:cs="Mangal"/>
      <w:szCs w:val="21"/>
    </w:rPr>
  </w:style>
  <w:style w:type="character" w:customStyle="1" w:styleId="Ttulo1Char">
    <w:name w:val="Título 1 Char"/>
    <w:basedOn w:val="Fontepargpadro"/>
    <w:link w:val="Ttulo1"/>
    <w:uiPriority w:val="9"/>
    <w:rsid w:val="00C26CCC"/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CabealhodoSumrio">
    <w:name w:val="TOC Heading"/>
    <w:basedOn w:val="Ttulo1"/>
    <w:next w:val="Normal"/>
    <w:uiPriority w:val="39"/>
    <w:unhideWhenUsed/>
    <w:qFormat/>
    <w:rsid w:val="00C26CCC"/>
    <w:pPr>
      <w:suppressAutoHyphens w:val="0"/>
      <w:spacing w:line="259" w:lineRule="auto"/>
      <w:outlineLvl w:val="9"/>
    </w:pPr>
    <w:rPr>
      <w:rFonts w:ascii="Calibri Light" w:eastAsia="Times New Roman" w:hAnsi="Calibri Light" w:cs="Times New Roman"/>
      <w:color w:val="2F5496"/>
      <w:kern w:val="0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C26CCC"/>
    <w:rPr>
      <w:rFonts w:cs="Mangal"/>
      <w:szCs w:val="21"/>
    </w:rPr>
  </w:style>
  <w:style w:type="character" w:customStyle="1" w:styleId="A63">
    <w:name w:val="A6_3"/>
    <w:rsid w:val="00C26CCC"/>
    <w:rPr>
      <w:rFonts w:ascii="Interval Sans Pro SemiBold" w:hAnsi="Interval Sans Pro SemiBold" w:cs="Interval Sans Pro SemiBold"/>
      <w:sz w:val="14"/>
    </w:rPr>
  </w:style>
  <w:style w:type="paragraph" w:customStyle="1" w:styleId="Default">
    <w:name w:val="Default"/>
    <w:rsid w:val="00C26CCC"/>
    <w:rPr>
      <w:rFonts w:ascii="Interval Sans Pro" w:hAnsi="Interval Sans Pro"/>
      <w:color w:val="000000"/>
    </w:rPr>
  </w:style>
  <w:style w:type="paragraph" w:customStyle="1" w:styleId="Pa173">
    <w:name w:val="Pa17_3"/>
    <w:basedOn w:val="Default"/>
    <w:rsid w:val="00C26CCC"/>
    <w:pPr>
      <w:spacing w:line="151" w:lineRule="atLeast"/>
    </w:pPr>
  </w:style>
  <w:style w:type="paragraph" w:customStyle="1" w:styleId="Pa93">
    <w:name w:val="Pa9_3"/>
    <w:basedOn w:val="Default"/>
    <w:rsid w:val="00C26CCC"/>
    <w:pPr>
      <w:spacing w:line="151" w:lineRule="atLeast"/>
    </w:pPr>
  </w:style>
  <w:style w:type="paragraph" w:customStyle="1" w:styleId="Quadradinho">
    <w:name w:val="Quadradinho"/>
    <w:basedOn w:val="Normal"/>
    <w:uiPriority w:val="99"/>
    <w:rsid w:val="00C26CCC"/>
    <w:pPr>
      <w:widowControl w:val="0"/>
      <w:tabs>
        <w:tab w:val="num" w:pos="144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suppressAutoHyphens w:val="0"/>
      <w:spacing w:after="120"/>
      <w:ind w:left="1440" w:hanging="360"/>
      <w:jc w:val="both"/>
    </w:pPr>
    <w:rPr>
      <w:rFonts w:ascii="Times New Roman" w:eastAsia="Times New Roman" w:hAnsi="Times New Roman" w:cs="Arial"/>
      <w:kern w:val="0"/>
      <w:szCs w:val="20"/>
      <w:lang w:eastAsia="pt-BR" w:bidi="ar-SA"/>
    </w:rPr>
  </w:style>
  <w:style w:type="paragraph" w:styleId="PargrafodaLista">
    <w:name w:val="List Paragraph"/>
    <w:basedOn w:val="Normal"/>
    <w:uiPriority w:val="34"/>
    <w:qFormat/>
    <w:rsid w:val="00C26CCC"/>
    <w:pPr>
      <w:ind w:left="720"/>
      <w:contextualSpacing/>
    </w:pPr>
    <w:rPr>
      <w:rFonts w:cs="Mangal"/>
      <w:szCs w:val="21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C26CCC"/>
    <w:pPr>
      <w:spacing w:after="120" w:line="480" w:lineRule="auto"/>
    </w:pPr>
    <w:rPr>
      <w:rFonts w:cs="Mangal"/>
      <w:szCs w:val="21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C26CC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file:///C:\Users\mick\AppData\Roaming\Desktop\Downloads\Image_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Relationship Id="rId8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12</Pages>
  <Words>2627</Words>
  <Characters>14191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Michelangelo Dalsasso</cp:lastModifiedBy>
  <cp:revision>34</cp:revision>
  <cp:lastPrinted>2024-08-26T13:28:00Z</cp:lastPrinted>
  <dcterms:created xsi:type="dcterms:W3CDTF">2023-08-25T16:16:00Z</dcterms:created>
  <dcterms:modified xsi:type="dcterms:W3CDTF">2024-09-20T10:22:00Z</dcterms:modified>
  <dc:language>pt-BR</dc:language>
</cp:coreProperties>
</file>